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26" w:rsidRPr="009C7026" w:rsidRDefault="009C7026" w:rsidP="009C7026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4"/>
          <w:szCs w:val="24"/>
          <w:lang w:val="ru-RU" w:eastAsia="ru-RU"/>
        </w:rPr>
      </w:pPr>
    </w:p>
    <w:p w:rsidR="009C7026" w:rsidRPr="009C7026" w:rsidRDefault="009C7026" w:rsidP="009C7026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4"/>
          <w:szCs w:val="24"/>
          <w:lang w:val="ru-RU" w:eastAsia="ru-RU"/>
        </w:rPr>
      </w:pPr>
      <w:r w:rsidRPr="009C70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026">
        <w:rPr>
          <w:rFonts w:ascii="AcademyC" w:eastAsia="Times New Roman" w:hAnsi="AcademyC" w:cs="Times New Roman"/>
          <w:b/>
          <w:color w:val="002060"/>
          <w:sz w:val="24"/>
          <w:szCs w:val="24"/>
          <w:lang w:val="ru-RU" w:eastAsia="ru-RU"/>
        </w:rPr>
        <w:t>УКРАЇНА</w:t>
      </w:r>
    </w:p>
    <w:p w:rsidR="009C7026" w:rsidRPr="009C7026" w:rsidRDefault="009C7026" w:rsidP="009C7026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9C702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9C702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9C7026" w:rsidRPr="009C7026" w:rsidRDefault="009C7026" w:rsidP="009C7026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9C702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C7026" w:rsidRPr="009C7026" w:rsidTr="00E630BA">
        <w:trPr>
          <w:trHeight w:val="188"/>
        </w:trPr>
        <w:tc>
          <w:tcPr>
            <w:tcW w:w="3098" w:type="dxa"/>
            <w:hideMark/>
          </w:tcPr>
          <w:p w:rsidR="009C7026" w:rsidRPr="009C7026" w:rsidRDefault="009C7026" w:rsidP="009C7026">
            <w:pPr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 грудня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2020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9C7026" w:rsidRPr="009C7026" w:rsidRDefault="009C7026" w:rsidP="009C7026">
            <w:pPr>
              <w:ind w:right="-2"/>
              <w:jc w:val="center"/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</w:pPr>
            <w:r w:rsidRPr="009C702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eastAsia="ru-RU"/>
              </w:rPr>
              <w:t xml:space="preserve">      </w:t>
            </w:r>
            <w:r w:rsidRPr="009C702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C702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9C7026" w:rsidRPr="009C7026" w:rsidRDefault="009C7026" w:rsidP="009C7026">
            <w:pPr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C7026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               </w:t>
            </w:r>
            <w:r w:rsidRPr="009C7026">
              <w:rPr>
                <w:rFonts w:ascii="Book Antiqua" w:eastAsia="Times New Roman" w:hAnsi="Book Antiqua" w:cs="Times New Roman"/>
                <w:noProof/>
                <w:sz w:val="24"/>
                <w:szCs w:val="24"/>
                <w:lang w:val="ru-RU" w:eastAsia="ru-RU"/>
              </w:rPr>
              <w:t>№</w:t>
            </w:r>
            <w:r w:rsidRPr="009C7026">
              <w:rPr>
                <w:rFonts w:ascii="Bookman Old Style" w:eastAsia="Times New Roman" w:hAnsi="Bookman Old Style" w:cs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3330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>0/15-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</w:p>
        </w:tc>
      </w:tr>
    </w:tbl>
    <w:p w:rsidR="00596102" w:rsidRDefault="00596102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896ADB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proofErr w:type="spellStart"/>
            <w:r w:rsidR="00896AD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Царичанського</w:t>
            </w:r>
            <w:proofErr w:type="spellEnd"/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</w:t>
            </w:r>
            <w:r w:rsidR="00896ADB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Дніпропетровської</w:t>
            </w:r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області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повідомлення Державної судової адміністрації України про необхідність </w:t>
      </w:r>
      <w:r w:rsidR="00896ADB">
        <w:rPr>
          <w:rFonts w:ascii="Times New Roman" w:hAnsi="Times New Roman" w:cs="Times New Roman"/>
          <w:sz w:val="28"/>
          <w:szCs w:val="28"/>
        </w:rPr>
        <w:t xml:space="preserve">розгляду питання щодо </w:t>
      </w:r>
      <w:r>
        <w:rPr>
          <w:rFonts w:ascii="Times New Roman" w:hAnsi="Times New Roman" w:cs="Times New Roman"/>
          <w:sz w:val="28"/>
          <w:szCs w:val="28"/>
        </w:rPr>
        <w:t>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96ADB">
        <w:rPr>
          <w:rFonts w:ascii="Times New Roman" w:hAnsi="Times New Roman" w:cs="Times New Roman"/>
          <w:sz w:val="28"/>
          <w:szCs w:val="28"/>
        </w:rPr>
        <w:t>Царичанського</w:t>
      </w:r>
      <w:proofErr w:type="spellEnd"/>
      <w:r w:rsidR="00596102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896ADB">
        <w:rPr>
          <w:rFonts w:ascii="Times New Roman" w:hAnsi="Times New Roman" w:cs="Times New Roman"/>
          <w:sz w:val="28"/>
          <w:szCs w:val="28"/>
        </w:rPr>
        <w:t>Дніпропетровської</w:t>
      </w:r>
      <w:r w:rsidR="00596102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Default="00CC4E48" w:rsidP="00994EA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96ADB">
        <w:rPr>
          <w:rFonts w:ascii="Times New Roman" w:hAnsi="Times New Roman" w:cs="Times New Roman"/>
          <w:sz w:val="28"/>
          <w:szCs w:val="28"/>
        </w:rPr>
        <w:t xml:space="preserve">розгляду питання щодо </w:t>
      </w:r>
      <w:r w:rsidRPr="00DA4F4A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596102">
        <w:rPr>
          <w:rFonts w:ascii="Times New Roman" w:hAnsi="Times New Roman" w:cs="Times New Roman"/>
          <w:sz w:val="28"/>
          <w:szCs w:val="28"/>
        </w:rPr>
        <w:t>2</w:t>
      </w:r>
      <w:r w:rsidR="00896ADB">
        <w:rPr>
          <w:rFonts w:ascii="Times New Roman" w:hAnsi="Times New Roman" w:cs="Times New Roman"/>
          <w:sz w:val="28"/>
          <w:szCs w:val="28"/>
        </w:rPr>
        <w:t> </w:t>
      </w:r>
      <w:r w:rsidR="008540D0">
        <w:rPr>
          <w:rFonts w:ascii="Times New Roman" w:hAnsi="Times New Roman" w:cs="Times New Roman"/>
          <w:sz w:val="28"/>
          <w:szCs w:val="28"/>
        </w:rPr>
        <w:t>(двох)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суддів до </w:t>
      </w:r>
      <w:proofErr w:type="spellStart"/>
      <w:r w:rsidR="00896ADB">
        <w:rPr>
          <w:rFonts w:ascii="Times New Roman" w:hAnsi="Times New Roman" w:cs="Times New Roman"/>
          <w:sz w:val="28"/>
          <w:szCs w:val="28"/>
        </w:rPr>
        <w:t>Царичанського</w:t>
      </w:r>
      <w:proofErr w:type="spellEnd"/>
      <w:r w:rsidR="00596102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896ADB">
        <w:rPr>
          <w:rFonts w:ascii="Times New Roman" w:hAnsi="Times New Roman" w:cs="Times New Roman"/>
          <w:sz w:val="28"/>
          <w:szCs w:val="28"/>
        </w:rPr>
        <w:t>Дніпропетровської</w:t>
      </w:r>
      <w:r w:rsidR="00DA4F4A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7A096D" w:rsidRPr="00DA4F4A">
        <w:rPr>
          <w:rFonts w:ascii="Times New Roman" w:hAnsi="Times New Roman" w:cs="Times New Roman"/>
          <w:sz w:val="28"/>
          <w:szCs w:val="28"/>
        </w:rPr>
        <w:t>області</w:t>
      </w:r>
      <w:r w:rsidR="00994EAF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7F3908">
        <w:rPr>
          <w:rFonts w:ascii="Times New Roman" w:hAnsi="Times New Roman" w:cs="Times New Roman"/>
          <w:sz w:val="28"/>
          <w:szCs w:val="28"/>
        </w:rPr>
        <w:t xml:space="preserve">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896ADB">
        <w:rPr>
          <w:rFonts w:ascii="Times New Roman" w:hAnsi="Times New Roman" w:cs="Times New Roman"/>
          <w:sz w:val="28"/>
          <w:szCs w:val="28"/>
        </w:rPr>
        <w:t>4</w:t>
      </w:r>
      <w:r w:rsidR="007F3908">
        <w:rPr>
          <w:rFonts w:ascii="Times New Roman" w:hAnsi="Times New Roman" w:cs="Times New Roman"/>
          <w:sz w:val="28"/>
          <w:szCs w:val="28"/>
        </w:rPr>
        <w:t> </w:t>
      </w:r>
      <w:r w:rsidR="008540D0">
        <w:rPr>
          <w:rFonts w:ascii="Times New Roman" w:hAnsi="Times New Roman" w:cs="Times New Roman"/>
          <w:sz w:val="28"/>
          <w:szCs w:val="28"/>
        </w:rPr>
        <w:t>(</w:t>
      </w:r>
      <w:r w:rsidR="00896ADB">
        <w:rPr>
          <w:rFonts w:ascii="Times New Roman" w:hAnsi="Times New Roman" w:cs="Times New Roman"/>
          <w:sz w:val="28"/>
          <w:szCs w:val="28"/>
        </w:rPr>
        <w:t>чотири</w:t>
      </w:r>
      <w:r w:rsidR="008540D0">
        <w:rPr>
          <w:rFonts w:ascii="Times New Roman" w:hAnsi="Times New Roman" w:cs="Times New Roman"/>
          <w:sz w:val="28"/>
          <w:szCs w:val="28"/>
        </w:rPr>
        <w:t xml:space="preserve">)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штатних посад суддів, </w:t>
      </w:r>
      <w:r w:rsidR="00896ADB">
        <w:rPr>
          <w:rFonts w:ascii="Times New Roman" w:hAnsi="Times New Roman" w:cs="Times New Roman"/>
          <w:sz w:val="28"/>
          <w:szCs w:val="28"/>
        </w:rPr>
        <w:t>3</w:t>
      </w:r>
      <w:r w:rsidR="008540D0">
        <w:rPr>
          <w:rFonts w:ascii="Times New Roman" w:hAnsi="Times New Roman" w:cs="Times New Roman"/>
          <w:sz w:val="28"/>
          <w:szCs w:val="28"/>
        </w:rPr>
        <w:t xml:space="preserve"> (</w:t>
      </w:r>
      <w:r w:rsidR="00896ADB">
        <w:rPr>
          <w:rFonts w:ascii="Times New Roman" w:hAnsi="Times New Roman" w:cs="Times New Roman"/>
          <w:sz w:val="28"/>
          <w:szCs w:val="28"/>
        </w:rPr>
        <w:t>три</w:t>
      </w:r>
      <w:r w:rsidR="008540D0">
        <w:rPr>
          <w:rFonts w:ascii="Times New Roman" w:hAnsi="Times New Roman" w:cs="Times New Roman"/>
          <w:sz w:val="28"/>
          <w:szCs w:val="28"/>
        </w:rPr>
        <w:t>)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896ADB" w:rsidRPr="008E0B1B" w:rsidRDefault="00896ADB" w:rsidP="008E0B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інформацією Державної судової адміністрації України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дев’ять місяців 2020 року у провадженні суддів </w:t>
      </w:r>
      <w:proofErr w:type="spellStart"/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Царичанського</w:t>
      </w:r>
      <w:proofErr w:type="spellEnd"/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</w:t>
      </w:r>
      <w:r w:rsidR="001D3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Дніпропетровської області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перебувало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1911 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 та матеріал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із яких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1609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надійшло за вказаний період, середнє надходження справ та матеріалів на одного повноважного суддю (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становило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1609 справ та матеріалів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свідчить про надмірний рівень судового навантаження суддів цього суду, оскільки середнє надходження справ та матеріалів на одного повноважного суддю по Україні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цей період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становило 695 справ та матеріалів.</w:t>
      </w:r>
    </w:p>
    <w:p w:rsidR="00CC4E48" w:rsidRPr="00DA4F4A" w:rsidRDefault="00CC4E48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</w:t>
      </w:r>
      <w:r w:rsidR="008E0B1B">
        <w:rPr>
          <w:rFonts w:ascii="Times New Roman" w:hAnsi="Times New Roman" w:cs="Times New Roman"/>
          <w:sz w:val="28"/>
          <w:szCs w:val="28"/>
        </w:rPr>
        <w:t>2 (двох)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суддів строком на один рік дасть змогу врегулювати навантаження і забезпечить належні умови для доступу до правосуддя у </w:t>
      </w:r>
      <w:r w:rsidR="008E0B1B">
        <w:rPr>
          <w:rFonts w:ascii="Times New Roman" w:hAnsi="Times New Roman" w:cs="Times New Roman"/>
          <w:sz w:val="28"/>
          <w:szCs w:val="28"/>
        </w:rPr>
        <w:t>згаданому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8540D0">
        <w:rPr>
          <w:rFonts w:ascii="Times New Roman" w:hAnsi="Times New Roman" w:cs="Times New Roman"/>
          <w:sz w:val="28"/>
          <w:szCs w:val="28"/>
        </w:rPr>
        <w:t>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</w:t>
      </w:r>
      <w:r w:rsidR="00AB1E33" w:rsidRPr="00DA4F4A">
        <w:rPr>
          <w:rFonts w:ascii="Times New Roman" w:hAnsi="Times New Roman" w:cs="Times New Roman"/>
          <w:sz w:val="28"/>
          <w:szCs w:val="28"/>
        </w:rPr>
        <w:lastRenderedPageBreak/>
        <w:t>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994E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8E0B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Царичанського</w:t>
      </w:r>
      <w:proofErr w:type="spellEnd"/>
      <w:r w:rsidR="00596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</w:t>
      </w:r>
      <w:r w:rsidR="008E0B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Дніпропетровської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області.</w:t>
      </w:r>
    </w:p>
    <w:p w:rsidR="00264B00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D01B3E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D01B3E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60B26" w:rsidRDefault="00E60B26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  <w:sectPr w:rsidR="00E60B26" w:rsidSect="00AA31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</w:p>
    <w:p w:rsidR="00994EAF" w:rsidRDefault="00994EAF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596102" w:rsidRPr="00D7590E" w:rsidRDefault="00596102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5471" w:rsidRPr="00BB415C" w:rsidRDefault="009C7026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«1</w:t>
      </w:r>
      <w:r w:rsidR="0059610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0B1B">
        <w:rPr>
          <w:rFonts w:ascii="Times New Roman" w:hAnsi="Times New Roman" w:cs="Times New Roman"/>
          <w:sz w:val="24"/>
          <w:szCs w:val="24"/>
        </w:rPr>
        <w:t>грудня</w:t>
      </w:r>
      <w:r w:rsidR="00985471" w:rsidRPr="00BB415C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5471" w:rsidRPr="00BB415C">
        <w:rPr>
          <w:rFonts w:ascii="Times New Roman" w:hAnsi="Times New Roman" w:cs="Times New Roman"/>
          <w:sz w:val="24"/>
          <w:szCs w:val="24"/>
        </w:rPr>
        <w:t>року № </w:t>
      </w:r>
      <w:r>
        <w:rPr>
          <w:rFonts w:ascii="Times New Roman" w:hAnsi="Times New Roman" w:cs="Times New Roman"/>
          <w:sz w:val="24"/>
          <w:szCs w:val="24"/>
        </w:rPr>
        <w:t>3330/</w:t>
      </w:r>
      <w:r w:rsidR="00985471"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>Вища рада правос</w:t>
      </w:r>
      <w:r w:rsidR="00596102">
        <w:rPr>
          <w:rFonts w:ascii="Times New Roman" w:hAnsi="Times New Roman" w:cs="Times New Roman"/>
          <w:sz w:val="28"/>
          <w:szCs w:val="28"/>
        </w:rPr>
        <w:t xml:space="preserve">уддя відповідно до рішення від </w:t>
      </w:r>
      <w:r w:rsidR="009C7026">
        <w:rPr>
          <w:rFonts w:ascii="Times New Roman" w:hAnsi="Times New Roman" w:cs="Times New Roman"/>
          <w:sz w:val="28"/>
          <w:szCs w:val="28"/>
        </w:rPr>
        <w:t>1</w:t>
      </w:r>
      <w:r w:rsidR="00596102">
        <w:rPr>
          <w:rFonts w:ascii="Times New Roman" w:hAnsi="Times New Roman" w:cs="Times New Roman"/>
          <w:sz w:val="28"/>
          <w:szCs w:val="28"/>
        </w:rPr>
        <w:t xml:space="preserve"> </w:t>
      </w:r>
      <w:r w:rsidR="008E0B1B">
        <w:rPr>
          <w:rFonts w:ascii="Times New Roman" w:hAnsi="Times New Roman" w:cs="Times New Roman"/>
          <w:sz w:val="28"/>
          <w:szCs w:val="28"/>
        </w:rPr>
        <w:t>грудня</w:t>
      </w:r>
      <w:r w:rsidRPr="00D01B3E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D01B3E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9C7026">
        <w:rPr>
          <w:rFonts w:ascii="Times New Roman" w:hAnsi="Times New Roman" w:cs="Times New Roman"/>
          <w:sz w:val="28"/>
          <w:szCs w:val="28"/>
        </w:rPr>
        <w:t>3330/</w:t>
      </w:r>
      <w:r w:rsidRPr="00D01B3E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</w:t>
      </w:r>
      <w:r w:rsidR="008540D0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D01B3E" w:rsidRPr="00D01B3E" w:rsidRDefault="00D01B3E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8E0B1B" w:rsidP="00D01B3E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Царичанського</w:t>
      </w:r>
      <w:proofErr w:type="spellEnd"/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районного суду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Дніпропетровської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41A9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області 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D01B3E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D01B3E" w:rsidRDefault="00985471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D01B3E">
        <w:rPr>
          <w:rFonts w:ascii="Times New Roman" w:hAnsi="Times New Roman" w:cs="Times New Roman"/>
          <w:sz w:val="28"/>
          <w:szCs w:val="28"/>
        </w:rPr>
        <w:t>вказаного суду</w:t>
      </w:r>
      <w:r w:rsidRPr="00D01B3E">
        <w:rPr>
          <w:rFonts w:ascii="Times New Roman" w:hAnsi="Times New Roman" w:cs="Times New Roman"/>
          <w:sz w:val="28"/>
          <w:szCs w:val="28"/>
        </w:rPr>
        <w:t>, повинні протягом десяти днів (з дня почат</w:t>
      </w:r>
      <w:r w:rsidR="00596102">
        <w:rPr>
          <w:rFonts w:ascii="Times New Roman" w:hAnsi="Times New Roman" w:cs="Times New Roman"/>
          <w:sz w:val="28"/>
          <w:szCs w:val="28"/>
        </w:rPr>
        <w:t>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процедури відрядження суддів) подати до Вищої ради правосуддя такі документи</w:t>
      </w:r>
      <w:r w:rsidRPr="00D01B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D01B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D01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D01B3E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D01B3E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596102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відрядження судді до</w:t>
      </w:r>
      <w:r>
        <w:rPr>
          <w:rFonts w:ascii="Times New Roman" w:hAnsi="Times New Roman" w:cs="Times New Roman"/>
          <w:sz w:val="28"/>
          <w:szCs w:val="28"/>
        </w:rPr>
        <w:t xml:space="preserve">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102" w:rsidRPr="00971658" w:rsidRDefault="00596102" w:rsidP="0059610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</w:t>
      </w:r>
      <w:r>
        <w:rPr>
          <w:rFonts w:ascii="Times New Roman" w:hAnsi="Times New Roman" w:cs="Times New Roman"/>
          <w:sz w:val="20"/>
          <w:szCs w:val="20"/>
        </w:rPr>
        <w:t xml:space="preserve"> та з 12 </w:t>
      </w:r>
      <w:r w:rsidRPr="00971658">
        <w:rPr>
          <w:rFonts w:ascii="Times New Roman" w:hAnsi="Times New Roman" w:cs="Times New Roman"/>
          <w:sz w:val="20"/>
          <w:szCs w:val="20"/>
        </w:rPr>
        <w:t xml:space="preserve">год 45 хв до 16 год 00 хв, у п’ятницю з 08 год 00 хв до 12 год 00 хв та з 12 год 45 хв до 15 год 00 хв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15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first" r:id="rId16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C2" w:rsidRDefault="00F258C2" w:rsidP="00AA31AA">
      <w:r>
        <w:separator/>
      </w:r>
    </w:p>
  </w:endnote>
  <w:endnote w:type="continuationSeparator" w:id="0">
    <w:p w:rsidR="00F258C2" w:rsidRDefault="00F258C2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C2" w:rsidRDefault="00F258C2" w:rsidP="00AA31AA">
      <w:r>
        <w:separator/>
      </w:r>
    </w:p>
  </w:footnote>
  <w:footnote w:type="continuationSeparator" w:id="0">
    <w:p w:rsidR="00F258C2" w:rsidRDefault="00F258C2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9C7026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142FFB"/>
    <w:rsid w:val="001721F1"/>
    <w:rsid w:val="001A2CCA"/>
    <w:rsid w:val="001A7EA8"/>
    <w:rsid w:val="001B7695"/>
    <w:rsid w:val="001D12A1"/>
    <w:rsid w:val="001D38B8"/>
    <w:rsid w:val="001E3323"/>
    <w:rsid w:val="0022069E"/>
    <w:rsid w:val="00247859"/>
    <w:rsid w:val="00264B00"/>
    <w:rsid w:val="00272AE4"/>
    <w:rsid w:val="002911CB"/>
    <w:rsid w:val="00297453"/>
    <w:rsid w:val="00303AAD"/>
    <w:rsid w:val="00316663"/>
    <w:rsid w:val="00324F1D"/>
    <w:rsid w:val="003D57CD"/>
    <w:rsid w:val="00413E76"/>
    <w:rsid w:val="00431FB7"/>
    <w:rsid w:val="00435B75"/>
    <w:rsid w:val="00464DD4"/>
    <w:rsid w:val="004859FE"/>
    <w:rsid w:val="0049565B"/>
    <w:rsid w:val="004E289F"/>
    <w:rsid w:val="00506FDA"/>
    <w:rsid w:val="005514AF"/>
    <w:rsid w:val="005732C4"/>
    <w:rsid w:val="00585E6F"/>
    <w:rsid w:val="00596102"/>
    <w:rsid w:val="00654ABD"/>
    <w:rsid w:val="006A26CC"/>
    <w:rsid w:val="007255B5"/>
    <w:rsid w:val="00784D5C"/>
    <w:rsid w:val="007852D2"/>
    <w:rsid w:val="007A096D"/>
    <w:rsid w:val="007A61EB"/>
    <w:rsid w:val="007B1D9F"/>
    <w:rsid w:val="007C38C2"/>
    <w:rsid w:val="007C4898"/>
    <w:rsid w:val="007E583A"/>
    <w:rsid w:val="007F3908"/>
    <w:rsid w:val="007F6311"/>
    <w:rsid w:val="00802CF9"/>
    <w:rsid w:val="0082547A"/>
    <w:rsid w:val="0084285A"/>
    <w:rsid w:val="008522A1"/>
    <w:rsid w:val="008540D0"/>
    <w:rsid w:val="00856302"/>
    <w:rsid w:val="0086612B"/>
    <w:rsid w:val="00882FB3"/>
    <w:rsid w:val="00896ADB"/>
    <w:rsid w:val="008E0B1B"/>
    <w:rsid w:val="008E1C8D"/>
    <w:rsid w:val="008E20F0"/>
    <w:rsid w:val="009300BB"/>
    <w:rsid w:val="0093322B"/>
    <w:rsid w:val="009454C9"/>
    <w:rsid w:val="00985471"/>
    <w:rsid w:val="00993606"/>
    <w:rsid w:val="00994EAF"/>
    <w:rsid w:val="009B0AD0"/>
    <w:rsid w:val="009C7026"/>
    <w:rsid w:val="009D746C"/>
    <w:rsid w:val="00A7083D"/>
    <w:rsid w:val="00AA31AA"/>
    <w:rsid w:val="00AB1E33"/>
    <w:rsid w:val="00B34741"/>
    <w:rsid w:val="00BC1FF0"/>
    <w:rsid w:val="00BD4C03"/>
    <w:rsid w:val="00C04EFD"/>
    <w:rsid w:val="00C250A9"/>
    <w:rsid w:val="00C41A91"/>
    <w:rsid w:val="00C41E82"/>
    <w:rsid w:val="00C44DE0"/>
    <w:rsid w:val="00CC4E48"/>
    <w:rsid w:val="00CE0C96"/>
    <w:rsid w:val="00D01B3E"/>
    <w:rsid w:val="00D22396"/>
    <w:rsid w:val="00D61974"/>
    <w:rsid w:val="00D657D1"/>
    <w:rsid w:val="00DA4F4A"/>
    <w:rsid w:val="00DC2FED"/>
    <w:rsid w:val="00DD78BB"/>
    <w:rsid w:val="00DF404C"/>
    <w:rsid w:val="00DF65AD"/>
    <w:rsid w:val="00E058B3"/>
    <w:rsid w:val="00E447F6"/>
    <w:rsid w:val="00E50C5E"/>
    <w:rsid w:val="00E6020D"/>
    <w:rsid w:val="00E60B26"/>
    <w:rsid w:val="00ED15F8"/>
    <w:rsid w:val="00F258C2"/>
    <w:rsid w:val="00F45525"/>
    <w:rsid w:val="00F959B7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66805A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ssistant@hcj.gov.ua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DD892-02FF-4CCC-B968-05BCFEF5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4326</Words>
  <Characters>2467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28</cp:revision>
  <cp:lastPrinted>2020-11-25T11:28:00Z</cp:lastPrinted>
  <dcterms:created xsi:type="dcterms:W3CDTF">2020-09-11T09:35:00Z</dcterms:created>
  <dcterms:modified xsi:type="dcterms:W3CDTF">2020-12-02T08:05:00Z</dcterms:modified>
</cp:coreProperties>
</file>