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DCF" w:rsidRDefault="00565DCF" w:rsidP="00565DCF">
      <w:pPr>
        <w:tabs>
          <w:tab w:val="left" w:pos="3119"/>
          <w:tab w:val="left" w:pos="3261"/>
        </w:tabs>
        <w:spacing w:after="288"/>
        <w:ind w:right="6378"/>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posOffset>2683761</wp:posOffset>
            </wp:positionH>
            <wp:positionV relativeFrom="paragraph">
              <wp:posOffset>-320654</wp:posOffset>
            </wp:positionV>
            <wp:extent cx="521970" cy="683895"/>
            <wp:effectExtent l="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p>
    <w:p w:rsidR="00565DCF" w:rsidRDefault="00565DCF" w:rsidP="00565DCF">
      <w:pPr>
        <w:spacing w:before="0" w:beforeAutospacing="0" w:afterLines="0"/>
        <w:jc w:val="center"/>
        <w:rPr>
          <w:b/>
          <w:color w:val="002060"/>
          <w:szCs w:val="24"/>
        </w:rPr>
      </w:pPr>
    </w:p>
    <w:p w:rsidR="00565DCF" w:rsidRPr="001350B7" w:rsidRDefault="00565DCF" w:rsidP="00565DCF">
      <w:pPr>
        <w:spacing w:before="0" w:beforeAutospacing="0" w:afterLines="0"/>
        <w:jc w:val="center"/>
        <w:rPr>
          <w:rFonts w:ascii="AcademyC" w:hAnsi="AcademyC"/>
          <w:b/>
          <w:color w:val="002060"/>
          <w:szCs w:val="24"/>
        </w:rPr>
      </w:pPr>
      <w:r w:rsidRPr="001350B7">
        <w:rPr>
          <w:rFonts w:ascii="AcademyC" w:hAnsi="AcademyC"/>
          <w:b/>
          <w:color w:val="002060"/>
          <w:szCs w:val="24"/>
        </w:rPr>
        <w:t>УКРАЇНА</w:t>
      </w:r>
    </w:p>
    <w:p w:rsidR="00565DCF" w:rsidRPr="001350B7" w:rsidRDefault="00565DCF" w:rsidP="00565DCF">
      <w:pPr>
        <w:spacing w:before="0" w:beforeAutospacing="0" w:afterLines="0"/>
        <w:jc w:val="center"/>
        <w:rPr>
          <w:rFonts w:ascii="AcademyC" w:hAnsi="AcademyC"/>
          <w:b/>
          <w:color w:val="002060"/>
          <w:szCs w:val="24"/>
        </w:rPr>
      </w:pPr>
      <w:r w:rsidRPr="001350B7">
        <w:rPr>
          <w:rFonts w:ascii="AcademyC" w:hAnsi="AcademyC"/>
          <w:b/>
          <w:color w:val="002060"/>
          <w:szCs w:val="24"/>
        </w:rPr>
        <w:t>ВИЩА  РАДА  ПРАВОСУДДЯ</w:t>
      </w:r>
    </w:p>
    <w:p w:rsidR="00565DCF" w:rsidRPr="001350B7" w:rsidRDefault="00565DCF" w:rsidP="00565DCF">
      <w:pPr>
        <w:spacing w:before="0" w:beforeAutospacing="0" w:afterLines="0"/>
        <w:jc w:val="center"/>
        <w:rPr>
          <w:rFonts w:ascii="AcademyC" w:hAnsi="AcademyC"/>
          <w:b/>
          <w:color w:val="002060"/>
          <w:szCs w:val="24"/>
        </w:rPr>
      </w:pPr>
      <w:r w:rsidRPr="001350B7">
        <w:rPr>
          <w:rFonts w:ascii="AcademyC" w:hAnsi="AcademyC"/>
          <w:b/>
          <w:color w:val="002060"/>
          <w:szCs w:val="24"/>
        </w:rPr>
        <w:t>РІШЕННЯ</w:t>
      </w:r>
    </w:p>
    <w:p w:rsidR="00565DCF" w:rsidRPr="00B04E03" w:rsidRDefault="00565DCF" w:rsidP="00565DCF">
      <w:pPr>
        <w:spacing w:before="0" w:beforeAutospacing="0" w:afterLines="0"/>
        <w:jc w:val="center"/>
        <w:rPr>
          <w:b/>
          <w:color w:val="002060"/>
          <w:szCs w:val="24"/>
        </w:rPr>
      </w:pPr>
    </w:p>
    <w:tbl>
      <w:tblPr>
        <w:tblW w:w="0" w:type="auto"/>
        <w:tblBorders>
          <w:insideH w:val="single" w:sz="4" w:space="0" w:color="auto"/>
        </w:tblBorders>
        <w:tblLook w:val="04A0"/>
      </w:tblPr>
      <w:tblGrid>
        <w:gridCol w:w="3369"/>
        <w:gridCol w:w="3011"/>
        <w:gridCol w:w="3190"/>
      </w:tblGrid>
      <w:tr w:rsidR="00565DCF" w:rsidRPr="00B04E03" w:rsidTr="004E2779">
        <w:trPr>
          <w:trHeight w:val="188"/>
        </w:trPr>
        <w:tc>
          <w:tcPr>
            <w:tcW w:w="3369" w:type="dxa"/>
          </w:tcPr>
          <w:p w:rsidR="00565DCF" w:rsidRPr="00B04E03" w:rsidRDefault="00565DCF" w:rsidP="00565DCF">
            <w:pPr>
              <w:spacing w:before="0" w:beforeAutospacing="0" w:afterLines="0"/>
              <w:rPr>
                <w:b/>
                <w:noProof/>
                <w:szCs w:val="24"/>
              </w:rPr>
            </w:pPr>
            <w:r w:rsidRPr="00B04E03">
              <w:rPr>
                <w:b/>
                <w:noProof/>
                <w:szCs w:val="24"/>
              </w:rPr>
              <w:t xml:space="preserve"> </w:t>
            </w:r>
            <w:r>
              <w:rPr>
                <w:b/>
                <w:noProof/>
                <w:szCs w:val="24"/>
              </w:rPr>
              <w:t>1 грудня</w:t>
            </w:r>
            <w:r w:rsidRPr="00B04E03">
              <w:rPr>
                <w:b/>
                <w:noProof/>
                <w:szCs w:val="24"/>
              </w:rPr>
              <w:t xml:space="preserve"> 2020 року</w:t>
            </w:r>
          </w:p>
        </w:tc>
        <w:tc>
          <w:tcPr>
            <w:tcW w:w="3011" w:type="dxa"/>
          </w:tcPr>
          <w:p w:rsidR="00565DCF" w:rsidRPr="00B04E03" w:rsidRDefault="00565DCF" w:rsidP="004E2779">
            <w:pPr>
              <w:spacing w:before="0" w:beforeAutospacing="0" w:afterLines="0"/>
              <w:jc w:val="center"/>
              <w:rPr>
                <w:b/>
                <w:noProof/>
                <w:szCs w:val="24"/>
              </w:rPr>
            </w:pPr>
            <w:r w:rsidRPr="00B04E03">
              <w:rPr>
                <w:color w:val="002060"/>
                <w:szCs w:val="24"/>
              </w:rPr>
              <w:t>Київ</w:t>
            </w:r>
          </w:p>
        </w:tc>
        <w:tc>
          <w:tcPr>
            <w:tcW w:w="3190" w:type="dxa"/>
          </w:tcPr>
          <w:p w:rsidR="00565DCF" w:rsidRPr="00B04E03" w:rsidRDefault="00565DCF" w:rsidP="00565DCF">
            <w:pPr>
              <w:spacing w:before="0" w:beforeAutospacing="0" w:afterLines="0"/>
              <w:jc w:val="right"/>
              <w:rPr>
                <w:b/>
                <w:noProof/>
                <w:szCs w:val="24"/>
                <w:lang w:val="en-US"/>
              </w:rPr>
            </w:pPr>
            <w:r w:rsidRPr="00B04E03">
              <w:rPr>
                <w:b/>
                <w:noProof/>
                <w:szCs w:val="24"/>
              </w:rPr>
              <w:t xml:space="preserve">№ </w:t>
            </w:r>
            <w:r>
              <w:rPr>
                <w:b/>
                <w:noProof/>
                <w:szCs w:val="24"/>
              </w:rPr>
              <w:t>3334</w:t>
            </w:r>
            <w:r w:rsidRPr="00B04E03">
              <w:rPr>
                <w:b/>
                <w:noProof/>
                <w:szCs w:val="24"/>
              </w:rPr>
              <w:t>/0/15-20</w:t>
            </w:r>
          </w:p>
        </w:tc>
      </w:tr>
    </w:tbl>
    <w:p w:rsidR="003B6808" w:rsidRPr="00A1451E" w:rsidRDefault="003B6808" w:rsidP="00565DCF">
      <w:pPr>
        <w:pStyle w:val="2"/>
        <w:numPr>
          <w:ilvl w:val="0"/>
          <w:numId w:val="0"/>
        </w:numPr>
        <w:spacing w:afterLines="0"/>
        <w:contextualSpacing/>
        <w:rPr>
          <w:sz w:val="28"/>
          <w:szCs w:val="28"/>
        </w:rPr>
      </w:pPr>
    </w:p>
    <w:tbl>
      <w:tblPr>
        <w:tblW w:w="0" w:type="auto"/>
        <w:tblLook w:val="04A0"/>
      </w:tblPr>
      <w:tblGrid>
        <w:gridCol w:w="3402"/>
        <w:gridCol w:w="5952"/>
      </w:tblGrid>
      <w:tr w:rsidR="00A61B9E" w:rsidRPr="00A1451E" w:rsidTr="008E252A">
        <w:tc>
          <w:tcPr>
            <w:tcW w:w="3402" w:type="dxa"/>
            <w:hideMark/>
          </w:tcPr>
          <w:p w:rsidR="00A61B9E" w:rsidRPr="00C11AB3" w:rsidRDefault="00A61B9E" w:rsidP="003B6808">
            <w:pPr>
              <w:spacing w:before="0" w:beforeAutospacing="0" w:afterLines="0"/>
              <w:contextualSpacing/>
              <w:rPr>
                <w:b/>
                <w:szCs w:val="24"/>
                <w:lang w:val="ru-RU"/>
              </w:rPr>
            </w:pPr>
            <w:r w:rsidRPr="00C11AB3">
              <w:rPr>
                <w:b/>
                <w:szCs w:val="24"/>
              </w:rPr>
              <w:t xml:space="preserve">Про затвердження </w:t>
            </w:r>
            <w:r w:rsidR="003B6808">
              <w:rPr>
                <w:b/>
                <w:szCs w:val="24"/>
              </w:rPr>
              <w:t>З</w:t>
            </w:r>
            <w:r w:rsidRPr="00C11AB3">
              <w:rPr>
                <w:b/>
                <w:szCs w:val="24"/>
              </w:rPr>
              <w:t>мін до Порядку ведення Єдиного державного реєстру судових рішень</w:t>
            </w:r>
          </w:p>
        </w:tc>
        <w:tc>
          <w:tcPr>
            <w:tcW w:w="5952" w:type="dxa"/>
          </w:tcPr>
          <w:p w:rsidR="00A61B9E" w:rsidRPr="003A373F" w:rsidRDefault="00A61B9E" w:rsidP="00A1451E">
            <w:pPr>
              <w:spacing w:before="0" w:beforeAutospacing="0" w:afterLines="0"/>
              <w:contextualSpacing/>
              <w:rPr>
                <w:b/>
                <w:sz w:val="28"/>
                <w:szCs w:val="28"/>
                <w:lang w:val="ru-RU"/>
              </w:rPr>
            </w:pPr>
            <w:bookmarkStart w:id="0" w:name="_GoBack"/>
            <w:bookmarkEnd w:id="0"/>
          </w:p>
        </w:tc>
      </w:tr>
    </w:tbl>
    <w:p w:rsidR="00F77AD1" w:rsidRPr="00A1451E" w:rsidRDefault="00F77AD1" w:rsidP="00A1451E">
      <w:pPr>
        <w:spacing w:afterLines="0"/>
        <w:ind w:firstLine="709"/>
        <w:contextualSpacing/>
        <w:rPr>
          <w:rFonts w:eastAsia="Times New Roman"/>
          <w:sz w:val="28"/>
          <w:szCs w:val="28"/>
        </w:rPr>
      </w:pPr>
    </w:p>
    <w:p w:rsidR="00A61B9E" w:rsidRPr="00A1451E" w:rsidRDefault="00A61B9E" w:rsidP="00A1451E">
      <w:pPr>
        <w:spacing w:afterLines="0"/>
        <w:ind w:firstLine="709"/>
        <w:contextualSpacing/>
        <w:rPr>
          <w:rFonts w:eastAsia="Times New Roman"/>
          <w:sz w:val="28"/>
          <w:szCs w:val="28"/>
        </w:rPr>
      </w:pPr>
      <w:r w:rsidRPr="00A1451E">
        <w:rPr>
          <w:rFonts w:eastAsia="Times New Roman"/>
          <w:sz w:val="28"/>
          <w:szCs w:val="28"/>
        </w:rPr>
        <w:t xml:space="preserve">Відповідно до частини першої статті 3 Закону України «Про доступ до судових рішень» (далі – Закон)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(далі – </w:t>
      </w:r>
      <w:r w:rsidR="005A2B4B" w:rsidRPr="00A1451E">
        <w:rPr>
          <w:rFonts w:eastAsia="Times New Roman"/>
          <w:sz w:val="28"/>
          <w:szCs w:val="28"/>
        </w:rPr>
        <w:t xml:space="preserve">ЄДРСР, </w:t>
      </w:r>
      <w:r w:rsidRPr="00A1451E">
        <w:rPr>
          <w:rFonts w:eastAsia="Times New Roman"/>
          <w:sz w:val="28"/>
          <w:szCs w:val="28"/>
        </w:rPr>
        <w:t>Реєстр).</w:t>
      </w:r>
    </w:p>
    <w:p w:rsidR="00A61B9E" w:rsidRPr="00A1451E" w:rsidRDefault="00A61B9E" w:rsidP="00A1451E">
      <w:pPr>
        <w:spacing w:afterLines="0"/>
        <w:ind w:firstLine="709"/>
        <w:contextualSpacing/>
        <w:rPr>
          <w:rFonts w:eastAsia="Times New Roman"/>
          <w:sz w:val="28"/>
          <w:szCs w:val="28"/>
        </w:rPr>
      </w:pPr>
      <w:r w:rsidRPr="00A1451E">
        <w:rPr>
          <w:rFonts w:eastAsia="Times New Roman"/>
          <w:sz w:val="28"/>
          <w:szCs w:val="28"/>
        </w:rPr>
        <w:t xml:space="preserve">Згідно </w:t>
      </w:r>
      <w:r w:rsidR="005A2B4B" w:rsidRPr="00A1451E">
        <w:rPr>
          <w:rFonts w:eastAsia="Times New Roman"/>
          <w:sz w:val="28"/>
          <w:szCs w:val="28"/>
        </w:rPr>
        <w:t>і</w:t>
      </w:r>
      <w:r w:rsidRPr="00A1451E">
        <w:rPr>
          <w:rFonts w:eastAsia="Times New Roman"/>
          <w:sz w:val="28"/>
          <w:szCs w:val="28"/>
        </w:rPr>
        <w:t xml:space="preserve">з частиною четвертою статті 3 Закону </w:t>
      </w:r>
      <w:r w:rsidR="005A2B4B" w:rsidRPr="00A1451E">
        <w:rPr>
          <w:rFonts w:eastAsia="Times New Roman"/>
          <w:sz w:val="28"/>
          <w:szCs w:val="28"/>
        </w:rPr>
        <w:t>п</w:t>
      </w:r>
      <w:r w:rsidRPr="00A1451E">
        <w:rPr>
          <w:rFonts w:eastAsia="Times New Roman"/>
          <w:sz w:val="28"/>
          <w:szCs w:val="28"/>
        </w:rPr>
        <w:t xml:space="preserve">орядок ведення Реєстру затверджується Вищою радою правосуддя (далі – ВРП). </w:t>
      </w:r>
    </w:p>
    <w:p w:rsidR="00A61B9E" w:rsidRPr="00A1451E" w:rsidRDefault="00A61B9E" w:rsidP="00A1451E">
      <w:pPr>
        <w:spacing w:afterLines="0"/>
        <w:ind w:firstLine="709"/>
        <w:contextualSpacing/>
        <w:rPr>
          <w:rFonts w:eastAsia="Times New Roman"/>
          <w:sz w:val="28"/>
          <w:szCs w:val="28"/>
        </w:rPr>
      </w:pPr>
      <w:r w:rsidRPr="00A1451E">
        <w:rPr>
          <w:rFonts w:eastAsia="Times New Roman"/>
          <w:sz w:val="28"/>
          <w:szCs w:val="28"/>
        </w:rPr>
        <w:t xml:space="preserve">Рішенням </w:t>
      </w:r>
      <w:r w:rsidR="004C2DA3" w:rsidRPr="00A1451E">
        <w:rPr>
          <w:rFonts w:eastAsia="Times New Roman"/>
          <w:sz w:val="28"/>
          <w:szCs w:val="28"/>
        </w:rPr>
        <w:t>ВРП</w:t>
      </w:r>
      <w:r w:rsidRPr="00A1451E">
        <w:rPr>
          <w:rFonts w:eastAsia="Times New Roman"/>
          <w:sz w:val="28"/>
          <w:szCs w:val="28"/>
        </w:rPr>
        <w:t xml:space="preserve"> в</w:t>
      </w:r>
      <w:r w:rsidR="004C2DA3" w:rsidRPr="00A1451E">
        <w:rPr>
          <w:rFonts w:eastAsia="Times New Roman"/>
          <w:sz w:val="28"/>
          <w:szCs w:val="28"/>
        </w:rPr>
        <w:t>ід 19 квітня 2018 року</w:t>
      </w:r>
      <w:r w:rsidRPr="00A1451E">
        <w:rPr>
          <w:rFonts w:eastAsia="Times New Roman"/>
          <w:sz w:val="28"/>
          <w:szCs w:val="28"/>
        </w:rPr>
        <w:t xml:space="preserve"> №</w:t>
      </w:r>
      <w:r w:rsidR="005A2B4B" w:rsidRPr="00A1451E">
        <w:rPr>
          <w:rFonts w:eastAsia="Times New Roman"/>
          <w:sz w:val="28"/>
          <w:szCs w:val="28"/>
        </w:rPr>
        <w:t xml:space="preserve"> </w:t>
      </w:r>
      <w:r w:rsidRPr="00A1451E">
        <w:rPr>
          <w:rFonts w:eastAsia="Times New Roman"/>
          <w:sz w:val="28"/>
          <w:szCs w:val="28"/>
        </w:rPr>
        <w:t>1200/0/15-18 затверджено Порядок ведення Єдиного державного реєстру судових рішень</w:t>
      </w:r>
      <w:r w:rsidR="004919FC" w:rsidRPr="00A1451E">
        <w:rPr>
          <w:rFonts w:eastAsia="Times New Roman"/>
          <w:sz w:val="28"/>
          <w:szCs w:val="28"/>
        </w:rPr>
        <w:t xml:space="preserve"> (далі – Порядок)</w:t>
      </w:r>
      <w:r w:rsidRPr="00A1451E">
        <w:rPr>
          <w:rFonts w:eastAsia="Times New Roman"/>
          <w:sz w:val="28"/>
          <w:szCs w:val="28"/>
        </w:rPr>
        <w:t>.</w:t>
      </w:r>
    </w:p>
    <w:p w:rsidR="004C2DA3" w:rsidRPr="00A1451E" w:rsidRDefault="004C2DA3" w:rsidP="00A1451E">
      <w:pPr>
        <w:spacing w:afterLines="0"/>
        <w:ind w:firstLine="709"/>
        <w:contextualSpacing/>
        <w:rPr>
          <w:rFonts w:eastAsia="Times New Roman"/>
          <w:sz w:val="28"/>
          <w:szCs w:val="28"/>
        </w:rPr>
      </w:pPr>
      <w:r w:rsidRPr="00A1451E">
        <w:rPr>
          <w:rFonts w:eastAsia="Times New Roman"/>
          <w:sz w:val="28"/>
          <w:szCs w:val="28"/>
        </w:rPr>
        <w:t>Рішенням ВРП від 27 вересня 2018 року №</w:t>
      </w:r>
      <w:r w:rsidR="005A2B4B" w:rsidRPr="00A1451E">
        <w:rPr>
          <w:rFonts w:eastAsia="Times New Roman"/>
          <w:sz w:val="28"/>
          <w:szCs w:val="28"/>
        </w:rPr>
        <w:t xml:space="preserve"> </w:t>
      </w:r>
      <w:r w:rsidRPr="00A1451E">
        <w:rPr>
          <w:rFonts w:eastAsia="Times New Roman"/>
          <w:sz w:val="28"/>
          <w:szCs w:val="28"/>
        </w:rPr>
        <w:t xml:space="preserve">3018/0/15-18 внесено </w:t>
      </w:r>
      <w:r w:rsidRPr="00A1451E">
        <w:rPr>
          <w:sz w:val="28"/>
          <w:szCs w:val="28"/>
        </w:rPr>
        <w:t xml:space="preserve">зміни до Порядку в частині надання </w:t>
      </w:r>
      <w:r w:rsidR="005A2B4B" w:rsidRPr="00A1451E">
        <w:rPr>
          <w:sz w:val="28"/>
          <w:szCs w:val="28"/>
        </w:rPr>
        <w:t>Державному бюро розслідувань</w:t>
      </w:r>
      <w:r w:rsidRPr="00A1451E">
        <w:rPr>
          <w:sz w:val="28"/>
          <w:szCs w:val="28"/>
        </w:rPr>
        <w:t xml:space="preserve"> д</w:t>
      </w:r>
      <w:r w:rsidRPr="00A1451E">
        <w:rPr>
          <w:sz w:val="28"/>
          <w:szCs w:val="28"/>
          <w:shd w:val="clear" w:color="auto" w:fill="FFFFFF"/>
        </w:rPr>
        <w:t>озволу на повний доступ до електронних примірників судових рішень</w:t>
      </w:r>
      <w:r w:rsidR="005A2B4B" w:rsidRPr="00A1451E">
        <w:rPr>
          <w:sz w:val="28"/>
          <w:szCs w:val="28"/>
          <w:shd w:val="clear" w:color="auto" w:fill="FFFFFF"/>
        </w:rPr>
        <w:t xml:space="preserve"> в</w:t>
      </w:r>
      <w:r w:rsidRPr="00A1451E">
        <w:rPr>
          <w:sz w:val="28"/>
          <w:szCs w:val="28"/>
          <w:shd w:val="clear" w:color="auto" w:fill="FFFFFF"/>
        </w:rPr>
        <w:t xml:space="preserve"> ЄДРСР.</w:t>
      </w:r>
    </w:p>
    <w:p w:rsidR="006445D9" w:rsidRPr="00A1451E" w:rsidRDefault="009201D5"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1</w:t>
      </w:r>
      <w:r w:rsidR="00FE2AF3" w:rsidRPr="00A1451E">
        <w:rPr>
          <w:sz w:val="28"/>
          <w:szCs w:val="28"/>
        </w:rPr>
        <w:t>9</w:t>
      </w:r>
      <w:r w:rsidRPr="00A1451E">
        <w:rPr>
          <w:sz w:val="28"/>
          <w:szCs w:val="28"/>
        </w:rPr>
        <w:t xml:space="preserve"> червня 2020 року до ВРП надійшло звернення Голови Служби безпеки України №</w:t>
      </w:r>
      <w:r w:rsidR="00050F94" w:rsidRPr="00A1451E">
        <w:rPr>
          <w:sz w:val="28"/>
          <w:szCs w:val="28"/>
        </w:rPr>
        <w:t xml:space="preserve"> </w:t>
      </w:r>
      <w:r w:rsidRPr="00A1451E">
        <w:rPr>
          <w:sz w:val="28"/>
          <w:szCs w:val="28"/>
        </w:rPr>
        <w:t>26/2/1-3627 щодо отримання органами Служби безпеки України</w:t>
      </w:r>
      <w:r w:rsidR="0094345B" w:rsidRPr="00A1451E">
        <w:rPr>
          <w:sz w:val="28"/>
          <w:szCs w:val="28"/>
        </w:rPr>
        <w:t xml:space="preserve"> (далі – СБУ)</w:t>
      </w:r>
      <w:r w:rsidRPr="00A1451E">
        <w:rPr>
          <w:sz w:val="28"/>
          <w:szCs w:val="28"/>
        </w:rPr>
        <w:t xml:space="preserve"> повного доступу до </w:t>
      </w:r>
      <w:r w:rsidR="00A16109" w:rsidRPr="00A1451E">
        <w:rPr>
          <w:sz w:val="28"/>
          <w:szCs w:val="28"/>
        </w:rPr>
        <w:t>ЄДРСР</w:t>
      </w:r>
      <w:r w:rsidRPr="00A1451E">
        <w:rPr>
          <w:sz w:val="28"/>
          <w:szCs w:val="28"/>
        </w:rPr>
        <w:t xml:space="preserve"> з метою удосконалення</w:t>
      </w:r>
      <w:r w:rsidR="00F03127" w:rsidRPr="00A1451E">
        <w:rPr>
          <w:sz w:val="28"/>
          <w:szCs w:val="28"/>
        </w:rPr>
        <w:t xml:space="preserve"> порядку</w:t>
      </w:r>
      <w:r w:rsidRPr="00A1451E">
        <w:rPr>
          <w:sz w:val="28"/>
          <w:szCs w:val="28"/>
        </w:rPr>
        <w:t xml:space="preserve"> перевірки громадян у зв’язку з допуском їх до державної таємниці. </w:t>
      </w:r>
    </w:p>
    <w:p w:rsidR="00417F5F" w:rsidRPr="00A1451E" w:rsidRDefault="00417F5F"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rPr>
        <w:t xml:space="preserve">Відповідно до частини шостої статті 4 Закону </w:t>
      </w:r>
      <w:r w:rsidRPr="00A1451E">
        <w:rPr>
          <w:sz w:val="28"/>
          <w:szCs w:val="28"/>
          <w:shd w:val="clear" w:color="auto" w:fill="FFFFFF"/>
        </w:rPr>
        <w:t>право на доступ до інформаційних ресурсів Реєстру мають посадові чи службові особи, визначені порядком ведення Реєстру.</w:t>
      </w:r>
    </w:p>
    <w:p w:rsidR="006445D9" w:rsidRPr="00A1451E" w:rsidRDefault="006445D9"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rPr>
        <w:t>У</w:t>
      </w:r>
      <w:r w:rsidR="001E1DEF" w:rsidRPr="00A1451E">
        <w:rPr>
          <w:sz w:val="28"/>
          <w:szCs w:val="28"/>
        </w:rPr>
        <w:t xml:space="preserve"> </w:t>
      </w:r>
      <w:r w:rsidR="00A16109" w:rsidRPr="00A1451E">
        <w:rPr>
          <w:sz w:val="28"/>
          <w:szCs w:val="28"/>
        </w:rPr>
        <w:t>вказаному</w:t>
      </w:r>
      <w:r w:rsidR="001E1DEF" w:rsidRPr="00A1451E">
        <w:rPr>
          <w:sz w:val="28"/>
          <w:szCs w:val="28"/>
        </w:rPr>
        <w:t xml:space="preserve"> листі СБУ посилається на </w:t>
      </w:r>
      <w:r w:rsidR="001E1DEF" w:rsidRPr="00A1451E">
        <w:rPr>
          <w:sz w:val="28"/>
          <w:szCs w:val="28"/>
          <w:shd w:val="clear" w:color="auto" w:fill="FFFFFF"/>
        </w:rPr>
        <w:t>пункт 57 Порядку організації та забезпечення режиму секретності в державних органах місцевого самоврядування, на підприємствах, установах і організаціях, затверд</w:t>
      </w:r>
      <w:r w:rsidR="009A3978" w:rsidRPr="00A1451E">
        <w:rPr>
          <w:sz w:val="28"/>
          <w:szCs w:val="28"/>
          <w:shd w:val="clear" w:color="auto" w:fill="FFFFFF"/>
        </w:rPr>
        <w:t xml:space="preserve">женого </w:t>
      </w:r>
      <w:r w:rsidR="00A16109" w:rsidRPr="00A1451E">
        <w:rPr>
          <w:sz w:val="28"/>
          <w:szCs w:val="28"/>
          <w:shd w:val="clear" w:color="auto" w:fill="FFFFFF"/>
        </w:rPr>
        <w:t>п</w:t>
      </w:r>
      <w:r w:rsidR="009A3978" w:rsidRPr="00A1451E">
        <w:rPr>
          <w:sz w:val="28"/>
          <w:szCs w:val="28"/>
          <w:shd w:val="clear" w:color="auto" w:fill="FFFFFF"/>
        </w:rPr>
        <w:t>остановою К</w:t>
      </w:r>
      <w:r w:rsidR="002A2419" w:rsidRPr="00A1451E">
        <w:rPr>
          <w:sz w:val="28"/>
          <w:szCs w:val="28"/>
          <w:shd w:val="clear" w:color="auto" w:fill="FFFFFF"/>
        </w:rPr>
        <w:t>абінету Міністрів України</w:t>
      </w:r>
      <w:r w:rsidR="009A3978" w:rsidRPr="00A1451E">
        <w:rPr>
          <w:sz w:val="28"/>
          <w:szCs w:val="28"/>
          <w:shd w:val="clear" w:color="auto" w:fill="FFFFFF"/>
        </w:rPr>
        <w:t xml:space="preserve"> від 18 грудня </w:t>
      </w:r>
      <w:r w:rsidR="001E1DEF" w:rsidRPr="00A1451E">
        <w:rPr>
          <w:sz w:val="28"/>
          <w:szCs w:val="28"/>
          <w:shd w:val="clear" w:color="auto" w:fill="FFFFFF"/>
        </w:rPr>
        <w:t>2013 року №</w:t>
      </w:r>
      <w:r w:rsidR="002A2419" w:rsidRPr="00A1451E">
        <w:rPr>
          <w:sz w:val="28"/>
          <w:szCs w:val="28"/>
          <w:shd w:val="clear" w:color="auto" w:fill="FFFFFF"/>
        </w:rPr>
        <w:t xml:space="preserve"> </w:t>
      </w:r>
      <w:r w:rsidR="001E1DEF" w:rsidRPr="00A1451E">
        <w:rPr>
          <w:sz w:val="28"/>
          <w:szCs w:val="28"/>
          <w:shd w:val="clear" w:color="auto" w:fill="FFFFFF"/>
        </w:rPr>
        <w:t>939</w:t>
      </w:r>
      <w:r w:rsidR="006772AD" w:rsidRPr="00A1451E">
        <w:rPr>
          <w:sz w:val="28"/>
          <w:szCs w:val="28"/>
          <w:shd w:val="clear" w:color="auto" w:fill="FFFFFF"/>
        </w:rPr>
        <w:t xml:space="preserve"> (для службового користування)</w:t>
      </w:r>
      <w:r w:rsidR="001E1DEF" w:rsidRPr="00A1451E">
        <w:rPr>
          <w:sz w:val="28"/>
          <w:szCs w:val="28"/>
          <w:shd w:val="clear" w:color="auto" w:fill="FFFFFF"/>
        </w:rPr>
        <w:t>, відповідно до якого на органи СБУ покладено повноваження із здійснення перевірки громадян у зв’язку із допуском їх до державної таємниці, яка триває до</w:t>
      </w:r>
      <w:r w:rsidR="006772AD" w:rsidRPr="00A1451E">
        <w:rPr>
          <w:sz w:val="28"/>
          <w:szCs w:val="28"/>
          <w:shd w:val="clear" w:color="auto" w:fill="FFFFFF"/>
        </w:rPr>
        <w:t xml:space="preserve"> </w:t>
      </w:r>
      <w:r w:rsidR="00A16109" w:rsidRPr="00A1451E">
        <w:rPr>
          <w:sz w:val="28"/>
          <w:szCs w:val="28"/>
          <w:shd w:val="clear" w:color="auto" w:fill="FFFFFF"/>
        </w:rPr>
        <w:t>одного</w:t>
      </w:r>
      <w:r w:rsidRPr="00A1451E">
        <w:rPr>
          <w:sz w:val="28"/>
          <w:szCs w:val="28"/>
          <w:shd w:val="clear" w:color="auto" w:fill="FFFFFF"/>
        </w:rPr>
        <w:t xml:space="preserve"> місяця.</w:t>
      </w:r>
    </w:p>
    <w:p w:rsidR="006445D9" w:rsidRPr="00A1451E" w:rsidRDefault="00A16109"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rPr>
        <w:t>Згідно із</w:t>
      </w:r>
      <w:r w:rsidR="0094345B" w:rsidRPr="00A1451E">
        <w:rPr>
          <w:sz w:val="28"/>
          <w:szCs w:val="28"/>
        </w:rPr>
        <w:t xml:space="preserve"> частин</w:t>
      </w:r>
      <w:r w:rsidRPr="00A1451E">
        <w:rPr>
          <w:sz w:val="28"/>
          <w:szCs w:val="28"/>
        </w:rPr>
        <w:t>ою</w:t>
      </w:r>
      <w:r w:rsidR="0094345B" w:rsidRPr="00A1451E">
        <w:rPr>
          <w:sz w:val="28"/>
          <w:szCs w:val="28"/>
        </w:rPr>
        <w:t xml:space="preserve"> першо</w:t>
      </w:r>
      <w:r w:rsidRPr="00A1451E">
        <w:rPr>
          <w:sz w:val="28"/>
          <w:szCs w:val="28"/>
        </w:rPr>
        <w:t>ю</w:t>
      </w:r>
      <w:r w:rsidR="0094345B" w:rsidRPr="00A1451E">
        <w:rPr>
          <w:sz w:val="28"/>
          <w:szCs w:val="28"/>
        </w:rPr>
        <w:t xml:space="preserve"> статті 2 Закону України «Про Службу безпеки України» </w:t>
      </w:r>
      <w:r w:rsidR="0094345B" w:rsidRPr="00A1451E">
        <w:rPr>
          <w:sz w:val="28"/>
          <w:szCs w:val="28"/>
          <w:shd w:val="clear" w:color="auto" w:fill="FFFFFF"/>
        </w:rPr>
        <w:t xml:space="preserve">на СБУ покладається у межах визначеної законодавством компетенції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розвідувально-підривної діяльності іноземних спеціальних служб, посягань з </w:t>
      </w:r>
      <w:r w:rsidR="0094345B" w:rsidRPr="00A1451E">
        <w:rPr>
          <w:sz w:val="28"/>
          <w:szCs w:val="28"/>
          <w:shd w:val="clear" w:color="auto" w:fill="FFFFFF"/>
        </w:rPr>
        <w:lastRenderedPageBreak/>
        <w:t>боку окремих організацій, груп та осіб, а також забезпечення охорони державної таємниці.</w:t>
      </w:r>
    </w:p>
    <w:p w:rsidR="000663FB" w:rsidRPr="00A1451E" w:rsidRDefault="000663FB"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shd w:val="clear" w:color="auto" w:fill="FFFFFF"/>
        </w:rPr>
        <w:t>Відповідно до пункту 6 частини четвертої статті 57 Закону України «Про запобігання корупції» СБУ проводиться спеціальна перевірка щодо наявності в особи допуску до державної таємниці, а також щодо відношення ос</w:t>
      </w:r>
      <w:r w:rsidR="0072239D">
        <w:rPr>
          <w:sz w:val="28"/>
          <w:szCs w:val="28"/>
          <w:shd w:val="clear" w:color="auto" w:fill="FFFFFF"/>
        </w:rPr>
        <w:t xml:space="preserve">оби до військового обов’язку (в </w:t>
      </w:r>
      <w:r w:rsidRPr="00A1451E">
        <w:rPr>
          <w:sz w:val="28"/>
          <w:szCs w:val="28"/>
          <w:shd w:val="clear" w:color="auto" w:fill="FFFFFF"/>
        </w:rPr>
        <w:t>частині персонально-якісного обліку військовозобов’язаних Служби безпеки України).</w:t>
      </w:r>
    </w:p>
    <w:p w:rsidR="00A16109" w:rsidRPr="00A1451E" w:rsidRDefault="0094345B"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 xml:space="preserve">СБУ </w:t>
      </w:r>
      <w:r w:rsidRPr="00A1451E">
        <w:rPr>
          <w:sz w:val="28"/>
          <w:szCs w:val="28"/>
          <w:shd w:val="clear" w:color="auto" w:fill="FFFFFF"/>
        </w:rPr>
        <w:t>відповідно до своїх основних завдань зобов</w:t>
      </w:r>
      <w:r w:rsidR="00DB50FE" w:rsidRPr="00A1451E">
        <w:rPr>
          <w:sz w:val="28"/>
          <w:szCs w:val="28"/>
          <w:shd w:val="clear" w:color="auto" w:fill="FFFFFF"/>
        </w:rPr>
        <w:t>’</w:t>
      </w:r>
      <w:r w:rsidRPr="00A1451E">
        <w:rPr>
          <w:sz w:val="28"/>
          <w:szCs w:val="28"/>
          <w:shd w:val="clear" w:color="auto" w:fill="FFFFFF"/>
        </w:rPr>
        <w:t>язана брати участь у р</w:t>
      </w:r>
      <w:r w:rsidR="00050F94" w:rsidRPr="00A1451E">
        <w:rPr>
          <w:sz w:val="28"/>
          <w:szCs w:val="28"/>
          <w:shd w:val="clear" w:color="auto" w:fill="FFFFFF"/>
        </w:rPr>
        <w:t xml:space="preserve">озробці і здійсненні відповідно </w:t>
      </w:r>
      <w:r w:rsidRPr="00A1451E">
        <w:rPr>
          <w:sz w:val="28"/>
          <w:szCs w:val="28"/>
          <w:shd w:val="clear" w:color="auto" w:fill="FFFFFF"/>
        </w:rPr>
        <w:t>до Закону України «Про державну таємницю» та інших актів законодавства заходів щодо забезпечення охорони державної таємниці та здійснення контролю за додержанням порядку обліку, зберігання і використання документів та інших матеріальних носіїв, що містять службову інформацію, зібрану у процесі оперативно-розшукової, контррозвідувальної діяльності, у сфері оборони країни, сприяти у порядку, передбаченому законодавством, підприємствам, установам, організаціям та підприємцям у збереженні комерційної таємниці, розголошення якої може завдати шкоди життєво важливим інтересам України (п</w:t>
      </w:r>
      <w:r w:rsidRPr="00A1451E">
        <w:rPr>
          <w:sz w:val="28"/>
          <w:szCs w:val="28"/>
        </w:rPr>
        <w:t>ункт 7 частини першої статті 24 Закону України «Про Службу безпеки України»</w:t>
      </w:r>
      <w:r w:rsidR="00050F94" w:rsidRPr="00A1451E">
        <w:rPr>
          <w:sz w:val="28"/>
          <w:szCs w:val="28"/>
        </w:rPr>
        <w:t>)</w:t>
      </w:r>
      <w:r w:rsidRPr="00A1451E">
        <w:rPr>
          <w:sz w:val="28"/>
          <w:szCs w:val="28"/>
        </w:rPr>
        <w:t>.</w:t>
      </w:r>
    </w:p>
    <w:p w:rsidR="00A16109" w:rsidRPr="00A1451E" w:rsidRDefault="00EA4EA2"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Порядок перевірки громадян у зв’язку із допуском їх до державної таємниці визначений статтею 24 Закону України «Про державну таємницю».</w:t>
      </w:r>
      <w:r w:rsidR="006445D9" w:rsidRPr="00A1451E">
        <w:rPr>
          <w:sz w:val="28"/>
          <w:szCs w:val="28"/>
        </w:rPr>
        <w:t xml:space="preserve"> </w:t>
      </w:r>
      <w:r w:rsidR="00A16109" w:rsidRPr="00A1451E">
        <w:rPr>
          <w:sz w:val="28"/>
          <w:szCs w:val="28"/>
        </w:rPr>
        <w:t>Зокрема</w:t>
      </w:r>
      <w:r w:rsidR="006445D9" w:rsidRPr="00A1451E">
        <w:rPr>
          <w:sz w:val="28"/>
          <w:szCs w:val="28"/>
        </w:rPr>
        <w:t xml:space="preserve">, згідно </w:t>
      </w:r>
      <w:r w:rsidR="00A16109" w:rsidRPr="00A1451E">
        <w:rPr>
          <w:sz w:val="28"/>
          <w:szCs w:val="28"/>
        </w:rPr>
        <w:t>і</w:t>
      </w:r>
      <w:r w:rsidR="006445D9" w:rsidRPr="00A1451E">
        <w:rPr>
          <w:sz w:val="28"/>
          <w:szCs w:val="28"/>
        </w:rPr>
        <w:t xml:space="preserve">з частинами першою та другою </w:t>
      </w:r>
      <w:r w:rsidR="00A16109" w:rsidRPr="00A1451E">
        <w:rPr>
          <w:sz w:val="28"/>
          <w:szCs w:val="28"/>
        </w:rPr>
        <w:t>цієї</w:t>
      </w:r>
      <w:r w:rsidR="006445D9" w:rsidRPr="00A1451E">
        <w:rPr>
          <w:sz w:val="28"/>
          <w:szCs w:val="28"/>
        </w:rPr>
        <w:t xml:space="preserve"> статті перевірка громадян у зв’язку з їх допуском до державної таємниці здійснюється органами СБУ у строк до одного місяця у порядку, встановленому цим Законом і Законом України «Про оперативно-розшукову діяльність».</w:t>
      </w:r>
      <w:bookmarkStart w:id="1" w:name="n330"/>
      <w:bookmarkStart w:id="2" w:name="n331"/>
      <w:bookmarkEnd w:id="1"/>
      <w:bookmarkEnd w:id="2"/>
      <w:r w:rsidR="006445D9" w:rsidRPr="00A1451E">
        <w:rPr>
          <w:sz w:val="28"/>
          <w:szCs w:val="28"/>
        </w:rPr>
        <w:t xml:space="preserve"> У ході перевірки органами СБУ з’ясовуються наявність чи від</w:t>
      </w:r>
      <w:r w:rsidR="00A16109" w:rsidRPr="00A1451E">
        <w:rPr>
          <w:sz w:val="28"/>
          <w:szCs w:val="28"/>
        </w:rPr>
        <w:t xml:space="preserve">сутність обставин, передбачених    </w:t>
      </w:r>
      <w:r w:rsidR="006445D9" w:rsidRPr="00A1451E">
        <w:rPr>
          <w:sz w:val="28"/>
          <w:szCs w:val="28"/>
        </w:rPr>
        <w:t xml:space="preserve">пунктами 2 і 4 частини першої та частиною </w:t>
      </w:r>
      <w:r w:rsidR="00A16109" w:rsidRPr="00A1451E">
        <w:rPr>
          <w:sz w:val="28"/>
          <w:szCs w:val="28"/>
        </w:rPr>
        <w:t xml:space="preserve">другою </w:t>
      </w:r>
      <w:r w:rsidR="006445D9" w:rsidRPr="00A1451E">
        <w:rPr>
          <w:sz w:val="28"/>
          <w:szCs w:val="28"/>
        </w:rPr>
        <w:t>статті 23 </w:t>
      </w:r>
      <w:r w:rsidR="00A16109" w:rsidRPr="00A1451E">
        <w:rPr>
          <w:sz w:val="28"/>
          <w:szCs w:val="28"/>
        </w:rPr>
        <w:t>Закону України «Про державну таємницю». Допуск до державної таємниці не надається або у наданні допуску може бути відмовлено у разі:</w:t>
      </w:r>
    </w:p>
    <w:p w:rsidR="00A16109" w:rsidRPr="00A1451E" w:rsidRDefault="006445D9"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сприяння громадянином діяльності іноземної держави, іноземної організації чи їх представників, а також окремих іноземців чи осіб без громадянства, що завдає шкоди інтересам національної безпеки України, або участі громадянина в діяльності політичних партій та громадських організацій, діяльність яких заборонена у порядку, встановленому законом;</w:t>
      </w:r>
      <w:bookmarkStart w:id="3" w:name="n317"/>
      <w:bookmarkEnd w:id="3"/>
      <w:r w:rsidRPr="00A1451E">
        <w:rPr>
          <w:sz w:val="28"/>
          <w:szCs w:val="28"/>
        </w:rPr>
        <w:t xml:space="preserve"> </w:t>
      </w:r>
    </w:p>
    <w:p w:rsidR="00A16109" w:rsidRPr="00A1451E" w:rsidRDefault="006445D9"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наявності у громадянина судимості за тяжкі або особливо тяжкі злочини, не погашеної чи не знятої в установленому порядку</w:t>
      </w:r>
      <w:r w:rsidR="002A2419" w:rsidRPr="00A1451E">
        <w:rPr>
          <w:sz w:val="28"/>
          <w:szCs w:val="28"/>
        </w:rPr>
        <w:t>;</w:t>
      </w:r>
    </w:p>
    <w:p w:rsidR="00A16109" w:rsidRPr="00A1451E" w:rsidRDefault="002A2419"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повідомлення громадянином під час оформлення допуску недостовірних відомостей про себе;</w:t>
      </w:r>
      <w:bookmarkStart w:id="4" w:name="n324"/>
      <w:bookmarkEnd w:id="4"/>
    </w:p>
    <w:p w:rsidR="00A16109" w:rsidRPr="00A1451E" w:rsidRDefault="002A2419"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постійного проживання громадянина за кордоном або оформлення ним документів на виїзд для постійного проживання за кордоном;</w:t>
      </w:r>
      <w:bookmarkStart w:id="5" w:name="n325"/>
      <w:bookmarkEnd w:id="5"/>
    </w:p>
    <w:p w:rsidR="002A2419" w:rsidRPr="00A1451E" w:rsidRDefault="002A2419"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невиконання громадянином обов</w:t>
      </w:r>
      <w:r w:rsidR="00417F5F" w:rsidRPr="00A1451E">
        <w:rPr>
          <w:sz w:val="28"/>
          <w:szCs w:val="28"/>
        </w:rPr>
        <w:t>’</w:t>
      </w:r>
      <w:r w:rsidRPr="00A1451E">
        <w:rPr>
          <w:sz w:val="28"/>
          <w:szCs w:val="28"/>
        </w:rPr>
        <w:t>язків щодо збереження державної таємниці, яка йому довірена або довірялася раніше.</w:t>
      </w:r>
    </w:p>
    <w:p w:rsidR="006445D9" w:rsidRPr="00A1451E" w:rsidRDefault="006445D9"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 xml:space="preserve"> За результатами перевірки органи СБУ надсилають протягом п</w:t>
      </w:r>
      <w:r w:rsidR="00051AB0" w:rsidRPr="00A1451E">
        <w:rPr>
          <w:sz w:val="28"/>
          <w:szCs w:val="28"/>
          <w:lang w:val="ru-RU"/>
        </w:rPr>
        <w:t>’</w:t>
      </w:r>
      <w:proofErr w:type="spellStart"/>
      <w:r w:rsidRPr="00A1451E">
        <w:rPr>
          <w:sz w:val="28"/>
          <w:szCs w:val="28"/>
        </w:rPr>
        <w:t>яти</w:t>
      </w:r>
      <w:proofErr w:type="spellEnd"/>
      <w:r w:rsidRPr="00A1451E">
        <w:rPr>
          <w:sz w:val="28"/>
          <w:szCs w:val="28"/>
        </w:rPr>
        <w:t xml:space="preserve"> робочих днів з дня її закінчення до державних органів, органів місцевого </w:t>
      </w:r>
      <w:r w:rsidRPr="00A1451E">
        <w:rPr>
          <w:sz w:val="28"/>
          <w:szCs w:val="28"/>
        </w:rPr>
        <w:lastRenderedPageBreak/>
        <w:t>самоврядування, підприємств, установ, організацій, що звернулися з приводу надання громадянам допуску до державної таємниці, повідомлення про надання або відмову в наданні такого допуску.</w:t>
      </w:r>
    </w:p>
    <w:p w:rsidR="00417F5F" w:rsidRPr="00A1451E" w:rsidRDefault="000663FB"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rPr>
        <w:t>Згідно із пунктом 3 частини друго</w:t>
      </w:r>
      <w:r w:rsidR="00417F5F" w:rsidRPr="00A1451E">
        <w:rPr>
          <w:sz w:val="28"/>
          <w:szCs w:val="28"/>
        </w:rPr>
        <w:t>ї</w:t>
      </w:r>
      <w:r w:rsidRPr="00A1451E">
        <w:rPr>
          <w:sz w:val="28"/>
          <w:szCs w:val="28"/>
        </w:rPr>
        <w:t xml:space="preserve"> статті 25 Закону України «Про Службу безпеки України» </w:t>
      </w:r>
      <w:r w:rsidRPr="00A1451E">
        <w:rPr>
          <w:sz w:val="28"/>
          <w:szCs w:val="28"/>
          <w:shd w:val="clear" w:color="auto" w:fill="FFFFFF"/>
        </w:rPr>
        <w:t xml:space="preserve">у разі проведення заходів щодо боротьби з тероризмом і фінансуванням терористичної діяльності </w:t>
      </w:r>
      <w:r w:rsidR="00417F5F" w:rsidRPr="00A1451E">
        <w:rPr>
          <w:sz w:val="28"/>
          <w:szCs w:val="28"/>
          <w:shd w:val="clear" w:color="auto" w:fill="FFFFFF"/>
        </w:rPr>
        <w:t>СБУ</w:t>
      </w:r>
      <w:r w:rsidRPr="00A1451E">
        <w:rPr>
          <w:sz w:val="28"/>
          <w:szCs w:val="28"/>
          <w:shd w:val="clear" w:color="auto" w:fill="FFFFFF"/>
        </w:rPr>
        <w:t xml:space="preserve">, її органи і співробітники мають право, зокрема, одержувати в установленому законодавством порядку за письмовими запитами керівника органу або оперативного підрозділу </w:t>
      </w:r>
      <w:r w:rsidR="00A16109" w:rsidRPr="00A1451E">
        <w:rPr>
          <w:sz w:val="28"/>
          <w:szCs w:val="28"/>
          <w:shd w:val="clear" w:color="auto" w:fill="FFFFFF"/>
        </w:rPr>
        <w:t>СБУ</w:t>
      </w:r>
      <w:r w:rsidRPr="00A1451E">
        <w:rPr>
          <w:sz w:val="28"/>
          <w:szCs w:val="28"/>
          <w:shd w:val="clear" w:color="auto" w:fill="FFFFFF"/>
        </w:rPr>
        <w:t xml:space="preserve"> інформацію з автоматизованих інформаційних і довідкових систем та банків даних, створюваних Верховним Судом, Офісом Генерального прокурора, Національним банком України, Антимонопольним комітетом України, Фондом державного майна України, міністерствами, іншими центральними органами виконавчої влади та органами місцевого самоврядування України.</w:t>
      </w:r>
    </w:p>
    <w:p w:rsidR="00417F5F" w:rsidRPr="00A1451E" w:rsidRDefault="00C74BE9" w:rsidP="00A1451E">
      <w:pPr>
        <w:pStyle w:val="rvps2"/>
        <w:shd w:val="clear" w:color="auto" w:fill="FFFFFF"/>
        <w:tabs>
          <w:tab w:val="left" w:pos="708"/>
        </w:tabs>
        <w:spacing w:before="0" w:beforeAutospacing="0" w:afterAutospacing="0"/>
        <w:ind w:firstLine="709"/>
        <w:contextualSpacing/>
        <w:jc w:val="both"/>
        <w:textAlignment w:val="baseline"/>
        <w:rPr>
          <w:color w:val="000000" w:themeColor="text1"/>
          <w:sz w:val="28"/>
          <w:szCs w:val="28"/>
          <w:shd w:val="clear" w:color="auto" w:fill="FFFFFF"/>
        </w:rPr>
      </w:pPr>
      <w:r w:rsidRPr="00A1451E">
        <w:rPr>
          <w:sz w:val="28"/>
          <w:szCs w:val="28"/>
          <w:shd w:val="clear" w:color="auto" w:fill="FFFFFF"/>
        </w:rPr>
        <w:t xml:space="preserve">Разом </w:t>
      </w:r>
      <w:r w:rsidR="00A16109" w:rsidRPr="00A1451E">
        <w:rPr>
          <w:sz w:val="28"/>
          <w:szCs w:val="28"/>
          <w:shd w:val="clear" w:color="auto" w:fill="FFFFFF"/>
        </w:rPr>
        <w:t>із тим</w:t>
      </w:r>
      <w:r w:rsidRPr="00A1451E">
        <w:rPr>
          <w:sz w:val="28"/>
          <w:szCs w:val="28"/>
          <w:shd w:val="clear" w:color="auto" w:fill="FFFFFF"/>
        </w:rPr>
        <w:t xml:space="preserve"> </w:t>
      </w:r>
      <w:r w:rsidRPr="00A1451E">
        <w:rPr>
          <w:color w:val="000000" w:themeColor="text1"/>
          <w:sz w:val="28"/>
          <w:szCs w:val="28"/>
          <w:shd w:val="clear" w:color="auto" w:fill="FFFFFF"/>
        </w:rPr>
        <w:t xml:space="preserve">відповідно до пункту 8 частини першої статті 25 Закону України «Про Службу безпеки України» СБУ, її органам і співробітникам для виконання покладених на них </w:t>
      </w:r>
      <w:proofErr w:type="spellStart"/>
      <w:r w:rsidRPr="00A1451E">
        <w:rPr>
          <w:color w:val="000000" w:themeColor="text1"/>
          <w:sz w:val="28"/>
          <w:szCs w:val="28"/>
          <w:shd w:val="clear" w:color="auto" w:fill="FFFFFF"/>
        </w:rPr>
        <w:t>обов</w:t>
      </w:r>
      <w:proofErr w:type="spellEnd"/>
      <w:r w:rsidR="00417F5F" w:rsidRPr="00A1451E">
        <w:rPr>
          <w:color w:val="000000" w:themeColor="text1"/>
          <w:sz w:val="28"/>
          <w:szCs w:val="28"/>
          <w:shd w:val="clear" w:color="auto" w:fill="FFFFFF"/>
          <w:lang w:val="ru-RU"/>
        </w:rPr>
        <w:t>’</w:t>
      </w:r>
      <w:proofErr w:type="spellStart"/>
      <w:r w:rsidRPr="00A1451E">
        <w:rPr>
          <w:color w:val="000000" w:themeColor="text1"/>
          <w:sz w:val="28"/>
          <w:szCs w:val="28"/>
          <w:shd w:val="clear" w:color="auto" w:fill="FFFFFF"/>
        </w:rPr>
        <w:t>язків</w:t>
      </w:r>
      <w:proofErr w:type="spellEnd"/>
      <w:r w:rsidRPr="00A1451E">
        <w:rPr>
          <w:color w:val="000000" w:themeColor="text1"/>
          <w:sz w:val="28"/>
          <w:szCs w:val="28"/>
          <w:shd w:val="clear" w:color="auto" w:fill="FFFFFF"/>
        </w:rPr>
        <w:t xml:space="preserve"> надається, </w:t>
      </w:r>
      <w:r w:rsidR="00A16109" w:rsidRPr="00A1451E">
        <w:rPr>
          <w:color w:val="000000" w:themeColor="text1"/>
          <w:sz w:val="28"/>
          <w:szCs w:val="28"/>
          <w:shd w:val="clear" w:color="auto" w:fill="FFFFFF"/>
        </w:rPr>
        <w:t>з-поміж</w:t>
      </w:r>
      <w:r w:rsidRPr="00A1451E">
        <w:rPr>
          <w:color w:val="000000" w:themeColor="text1"/>
          <w:sz w:val="28"/>
          <w:szCs w:val="28"/>
          <w:shd w:val="clear" w:color="auto" w:fill="FFFFFF"/>
        </w:rPr>
        <w:t xml:space="preserve"> іншого, право проводити гласні і негласні оперативні заходи у порядку, визначеному Законом України «Про оперативно-розшукову діяльність».</w:t>
      </w:r>
    </w:p>
    <w:p w:rsidR="00417F5F" w:rsidRPr="00A1451E" w:rsidRDefault="0017576E"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 xml:space="preserve">Згідно зі статтею 5 Закону України «Про оперативно-розшукову діяльність» оперативно-розшукова діяльність здійснюється, зокрема, оперативними підрозділами </w:t>
      </w:r>
      <w:r w:rsidR="00A16109" w:rsidRPr="00A1451E">
        <w:rPr>
          <w:sz w:val="28"/>
          <w:szCs w:val="28"/>
        </w:rPr>
        <w:t>СБУ</w:t>
      </w:r>
      <w:r w:rsidRPr="00A1451E">
        <w:rPr>
          <w:sz w:val="28"/>
          <w:szCs w:val="28"/>
        </w:rPr>
        <w:t xml:space="preserve"> – контррозвідкою, військовою контррозвідкою, захисту національної державності, спеціальними підрозділами по боротьбі з корупцією та організованою злочинністю, оперативно-технічними, внутрішньої безпеки, оперативного документування, боротьби з тероризмом і захисту учасників кримінального судочинства та працівників правоохоронних органів</w:t>
      </w:r>
      <w:r w:rsidR="00417F5F" w:rsidRPr="00A1451E">
        <w:rPr>
          <w:sz w:val="28"/>
          <w:szCs w:val="28"/>
        </w:rPr>
        <w:t>.</w:t>
      </w:r>
    </w:p>
    <w:p w:rsidR="006445D9" w:rsidRPr="00A1451E" w:rsidRDefault="0017576E" w:rsidP="00A1451E">
      <w:pPr>
        <w:pStyle w:val="rvps2"/>
        <w:shd w:val="clear" w:color="auto" w:fill="FFFFFF"/>
        <w:tabs>
          <w:tab w:val="left" w:pos="708"/>
        </w:tabs>
        <w:spacing w:before="0" w:beforeAutospacing="0" w:afterAutospacing="0"/>
        <w:ind w:firstLine="709"/>
        <w:contextualSpacing/>
        <w:jc w:val="both"/>
        <w:textAlignment w:val="baseline"/>
        <w:rPr>
          <w:color w:val="000000" w:themeColor="text1"/>
          <w:sz w:val="28"/>
          <w:szCs w:val="28"/>
          <w:shd w:val="clear" w:color="auto" w:fill="FFFFFF"/>
        </w:rPr>
      </w:pPr>
      <w:r w:rsidRPr="00A1451E">
        <w:rPr>
          <w:sz w:val="28"/>
          <w:szCs w:val="28"/>
        </w:rPr>
        <w:t xml:space="preserve">Підрозділи, які здійснюють оперативно-розшукову діяльність, зобов’язані, зокрема, </w:t>
      </w:r>
      <w:bookmarkStart w:id="6" w:name="n69"/>
      <w:bookmarkEnd w:id="6"/>
      <w:r w:rsidRPr="00A1451E">
        <w:rPr>
          <w:sz w:val="28"/>
          <w:szCs w:val="28"/>
        </w:rPr>
        <w:t>у межах своїх повноважень відповідно до законів, що становлять правову основу оперативно-розшукової діяльності, вживати необхідних оперативно-розшукових заходів щодо попередження, своєчасного виявлення і припинення кримінальних правопорушень та викриття причин і умов, які сприяють вчиненню кримінальних правопорушень, здійснювати профілактику правопорушень (пункт 1 частини першої статті 7 Закону України «Про оперативно-розшукову діяльність»).</w:t>
      </w:r>
    </w:p>
    <w:p w:rsidR="00050F94" w:rsidRPr="00A1451E" w:rsidRDefault="004919FC"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shd w:val="clear" w:color="auto" w:fill="FFFFFF"/>
        </w:rPr>
        <w:t>19 серпня 2020 року до ВРП надійшов лист Державної судової адміністрації України</w:t>
      </w:r>
      <w:r w:rsidR="006222CA" w:rsidRPr="00A1451E">
        <w:rPr>
          <w:sz w:val="28"/>
          <w:szCs w:val="28"/>
          <w:shd w:val="clear" w:color="auto" w:fill="FFFFFF"/>
        </w:rPr>
        <w:t xml:space="preserve"> №</w:t>
      </w:r>
      <w:r w:rsidR="005A2B4B" w:rsidRPr="00A1451E">
        <w:rPr>
          <w:sz w:val="28"/>
          <w:szCs w:val="28"/>
          <w:shd w:val="clear" w:color="auto" w:fill="FFFFFF"/>
        </w:rPr>
        <w:t xml:space="preserve"> </w:t>
      </w:r>
      <w:r w:rsidR="006222CA" w:rsidRPr="00A1451E">
        <w:rPr>
          <w:sz w:val="28"/>
          <w:szCs w:val="28"/>
          <w:shd w:val="clear" w:color="auto" w:fill="FFFFFF"/>
        </w:rPr>
        <w:t>15-15372/20</w:t>
      </w:r>
      <w:r w:rsidRPr="00A1451E">
        <w:rPr>
          <w:sz w:val="28"/>
          <w:szCs w:val="28"/>
          <w:shd w:val="clear" w:color="auto" w:fill="FFFFFF"/>
        </w:rPr>
        <w:t xml:space="preserve"> </w:t>
      </w:r>
      <w:r w:rsidR="005A2B4B" w:rsidRPr="00A1451E">
        <w:rPr>
          <w:sz w:val="28"/>
          <w:szCs w:val="28"/>
          <w:shd w:val="clear" w:color="auto" w:fill="FFFFFF"/>
        </w:rPr>
        <w:t>і</w:t>
      </w:r>
      <w:r w:rsidRPr="00A1451E">
        <w:rPr>
          <w:sz w:val="28"/>
          <w:szCs w:val="28"/>
          <w:shd w:val="clear" w:color="auto" w:fill="FFFFFF"/>
        </w:rPr>
        <w:t xml:space="preserve">з </w:t>
      </w:r>
      <w:r w:rsidR="00AF27EE" w:rsidRPr="00A1451E">
        <w:rPr>
          <w:sz w:val="28"/>
          <w:szCs w:val="28"/>
          <w:shd w:val="clear" w:color="auto" w:fill="FFFFFF"/>
        </w:rPr>
        <w:t>пропозицією</w:t>
      </w:r>
      <w:r w:rsidRPr="00A1451E">
        <w:rPr>
          <w:sz w:val="28"/>
          <w:szCs w:val="28"/>
          <w:shd w:val="clear" w:color="auto" w:fill="FFFFFF"/>
        </w:rPr>
        <w:t xml:space="preserve"> внести зміни </w:t>
      </w:r>
      <w:r w:rsidR="00F03127" w:rsidRPr="00A1451E">
        <w:rPr>
          <w:sz w:val="28"/>
          <w:szCs w:val="28"/>
          <w:shd w:val="clear" w:color="auto" w:fill="FFFFFF"/>
        </w:rPr>
        <w:t>до</w:t>
      </w:r>
      <w:r w:rsidRPr="00A1451E">
        <w:rPr>
          <w:sz w:val="28"/>
          <w:szCs w:val="28"/>
          <w:shd w:val="clear" w:color="auto" w:fill="FFFFFF"/>
        </w:rPr>
        <w:t xml:space="preserve"> Поряд</w:t>
      </w:r>
      <w:r w:rsidR="00417F5F" w:rsidRPr="00A1451E">
        <w:rPr>
          <w:sz w:val="28"/>
          <w:szCs w:val="28"/>
          <w:shd w:val="clear" w:color="auto" w:fill="FFFFFF"/>
        </w:rPr>
        <w:t xml:space="preserve">ку </w:t>
      </w:r>
      <w:r w:rsidR="005A2B4B" w:rsidRPr="00A1451E">
        <w:rPr>
          <w:sz w:val="28"/>
          <w:szCs w:val="28"/>
          <w:shd w:val="clear" w:color="auto" w:fill="FFFFFF"/>
        </w:rPr>
        <w:t>для приведення термінології у відповідність до Закону України «Про електронні довірчі послуги»</w:t>
      </w:r>
      <w:r w:rsidR="00417F5F" w:rsidRPr="00A1451E">
        <w:rPr>
          <w:sz w:val="28"/>
          <w:szCs w:val="28"/>
          <w:shd w:val="clear" w:color="auto" w:fill="FFFFFF"/>
        </w:rPr>
        <w:t>,</w:t>
      </w:r>
      <w:r w:rsidR="005A2B4B" w:rsidRPr="00A1451E">
        <w:rPr>
          <w:sz w:val="28"/>
          <w:szCs w:val="28"/>
          <w:shd w:val="clear" w:color="auto" w:fill="FFFFFF"/>
        </w:rPr>
        <w:t xml:space="preserve"> </w:t>
      </w:r>
      <w:r w:rsidR="00417F5F" w:rsidRPr="00A1451E">
        <w:rPr>
          <w:sz w:val="28"/>
          <w:szCs w:val="28"/>
          <w:shd w:val="clear" w:color="auto" w:fill="FFFFFF"/>
        </w:rPr>
        <w:t xml:space="preserve">а саме </w:t>
      </w:r>
      <w:r w:rsidRPr="00A1451E">
        <w:rPr>
          <w:sz w:val="28"/>
          <w:szCs w:val="28"/>
          <w:shd w:val="clear" w:color="auto" w:fill="FFFFFF"/>
        </w:rPr>
        <w:t>термін «</w:t>
      </w:r>
      <w:r w:rsidR="006222CA" w:rsidRPr="00A1451E">
        <w:rPr>
          <w:sz w:val="28"/>
          <w:szCs w:val="28"/>
          <w:shd w:val="clear" w:color="auto" w:fill="FFFFFF"/>
        </w:rPr>
        <w:t>е</w:t>
      </w:r>
      <w:r w:rsidRPr="00A1451E">
        <w:rPr>
          <w:sz w:val="28"/>
          <w:szCs w:val="28"/>
          <w:shd w:val="clear" w:color="auto" w:fill="FFFFFF"/>
        </w:rPr>
        <w:t xml:space="preserve">лектронний цифровий підпис» замінити </w:t>
      </w:r>
      <w:r w:rsidR="005A2B4B" w:rsidRPr="00A1451E">
        <w:rPr>
          <w:sz w:val="28"/>
          <w:szCs w:val="28"/>
          <w:shd w:val="clear" w:color="auto" w:fill="FFFFFF"/>
        </w:rPr>
        <w:t>терміном</w:t>
      </w:r>
      <w:r w:rsidRPr="00A1451E">
        <w:rPr>
          <w:sz w:val="28"/>
          <w:szCs w:val="28"/>
          <w:shd w:val="clear" w:color="auto" w:fill="FFFFFF"/>
        </w:rPr>
        <w:t xml:space="preserve"> «ква</w:t>
      </w:r>
      <w:r w:rsidR="00F03127" w:rsidRPr="00A1451E">
        <w:rPr>
          <w:sz w:val="28"/>
          <w:szCs w:val="28"/>
          <w:shd w:val="clear" w:color="auto" w:fill="FFFFFF"/>
        </w:rPr>
        <w:t>ліфікований електронний підпис».</w:t>
      </w:r>
    </w:p>
    <w:p w:rsidR="003053F6" w:rsidRPr="00A1451E" w:rsidRDefault="00050F94"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rPr>
        <w:t>Відповідно до</w:t>
      </w:r>
      <w:r w:rsidR="000C2A1E">
        <w:rPr>
          <w:sz w:val="28"/>
          <w:szCs w:val="28"/>
        </w:rPr>
        <w:t xml:space="preserve"> пунктів 2, 3</w:t>
      </w:r>
      <w:r w:rsidRPr="00A1451E">
        <w:rPr>
          <w:sz w:val="28"/>
          <w:szCs w:val="28"/>
        </w:rPr>
        <w:t xml:space="preserve"> </w:t>
      </w:r>
      <w:r w:rsidR="00A16109" w:rsidRPr="00A1451E">
        <w:rPr>
          <w:sz w:val="28"/>
          <w:szCs w:val="28"/>
        </w:rPr>
        <w:t>р</w:t>
      </w:r>
      <w:r w:rsidRPr="00A1451E">
        <w:rPr>
          <w:sz w:val="28"/>
          <w:szCs w:val="28"/>
        </w:rPr>
        <w:t>озділу VII «Прикінцеві та перехідні положення»</w:t>
      </w:r>
      <w:r w:rsidR="00A16109" w:rsidRPr="00A1451E">
        <w:rPr>
          <w:sz w:val="28"/>
          <w:szCs w:val="28"/>
        </w:rPr>
        <w:t xml:space="preserve"> Закону  України</w:t>
      </w:r>
      <w:r w:rsidRPr="00A1451E">
        <w:rPr>
          <w:sz w:val="28"/>
          <w:szCs w:val="28"/>
        </w:rPr>
        <w:t xml:space="preserve"> від 5 жовтня 2017 </w:t>
      </w:r>
      <w:r w:rsidR="00A16109" w:rsidRPr="00A1451E">
        <w:rPr>
          <w:sz w:val="28"/>
          <w:szCs w:val="28"/>
        </w:rPr>
        <w:t>року</w:t>
      </w:r>
      <w:r w:rsidR="00051AB0" w:rsidRPr="00A1451E">
        <w:rPr>
          <w:sz w:val="28"/>
          <w:szCs w:val="28"/>
        </w:rPr>
        <w:t xml:space="preserve"> </w:t>
      </w:r>
      <w:r w:rsidR="00A16109" w:rsidRPr="00A1451E">
        <w:rPr>
          <w:sz w:val="28"/>
          <w:szCs w:val="28"/>
        </w:rPr>
        <w:t>№</w:t>
      </w:r>
      <w:r w:rsidRPr="00A1451E">
        <w:rPr>
          <w:sz w:val="28"/>
          <w:szCs w:val="28"/>
        </w:rPr>
        <w:t xml:space="preserve"> 2155-VIII</w:t>
      </w:r>
      <w:r w:rsidR="00A16109" w:rsidRPr="00A1451E">
        <w:rPr>
          <w:sz w:val="28"/>
          <w:szCs w:val="28"/>
        </w:rPr>
        <w:t xml:space="preserve"> «Про електронні довірчі послуги»</w:t>
      </w:r>
      <w:r w:rsidRPr="00A1451E">
        <w:rPr>
          <w:sz w:val="28"/>
          <w:szCs w:val="28"/>
        </w:rPr>
        <w:t xml:space="preserve">, який набрав чинності 7 листопада 2018 року, </w:t>
      </w:r>
      <w:r w:rsidRPr="00A1451E">
        <w:rPr>
          <w:sz w:val="28"/>
          <w:szCs w:val="28"/>
        </w:rPr>
        <w:lastRenderedPageBreak/>
        <w:t>визнано таким, що втратив чинність</w:t>
      </w:r>
      <w:r w:rsidR="00A16109" w:rsidRPr="00A1451E">
        <w:rPr>
          <w:sz w:val="28"/>
          <w:szCs w:val="28"/>
        </w:rPr>
        <w:t>,</w:t>
      </w:r>
      <w:r w:rsidRPr="00A1451E">
        <w:rPr>
          <w:sz w:val="28"/>
          <w:szCs w:val="28"/>
        </w:rPr>
        <w:t xml:space="preserve"> Закон України «Про електронний цифровий підпис», а також внесено зміни до частини третьої статті 6 Закону України «Про електронні документи та електронний документообіг», якими визначено, що відносини, пов</w:t>
      </w:r>
      <w:r w:rsidR="00051AB0" w:rsidRPr="00A1451E">
        <w:rPr>
          <w:sz w:val="28"/>
          <w:szCs w:val="28"/>
        </w:rPr>
        <w:t>’</w:t>
      </w:r>
      <w:r w:rsidRPr="00A1451E">
        <w:rPr>
          <w:sz w:val="28"/>
          <w:szCs w:val="28"/>
        </w:rPr>
        <w:t xml:space="preserve">язані з використанням удосконалених та кваліфікованих електронних підписів, регулюються Законом України «Про електронні довірчі послуги». </w:t>
      </w:r>
      <w:r w:rsidR="003053F6" w:rsidRPr="00A1451E">
        <w:rPr>
          <w:sz w:val="28"/>
          <w:szCs w:val="28"/>
          <w:shd w:val="clear" w:color="auto" w:fill="FFFFFF"/>
        </w:rPr>
        <w:t>Натомість введено поняття кваліфікованого електронного підпис</w:t>
      </w:r>
      <w:r w:rsidRPr="00A1451E">
        <w:rPr>
          <w:sz w:val="28"/>
          <w:szCs w:val="28"/>
          <w:shd w:val="clear" w:color="auto" w:fill="FFFFFF"/>
        </w:rPr>
        <w:t>у, який відповідно до пункту 23 частини першої статті 1 Закону України «</w:t>
      </w:r>
      <w:r w:rsidRPr="00A1451E">
        <w:rPr>
          <w:bCs/>
          <w:sz w:val="28"/>
          <w:szCs w:val="28"/>
          <w:shd w:val="clear" w:color="auto" w:fill="FFFFFF"/>
        </w:rPr>
        <w:t>Про електронні довірчі послуги</w:t>
      </w:r>
      <w:r w:rsidRPr="00A1451E">
        <w:rPr>
          <w:sz w:val="28"/>
          <w:szCs w:val="28"/>
          <w:shd w:val="clear" w:color="auto" w:fill="FFFFFF"/>
        </w:rPr>
        <w:t>»</w:t>
      </w:r>
      <w:r w:rsidR="003053F6" w:rsidRPr="00A1451E">
        <w:rPr>
          <w:sz w:val="28"/>
          <w:szCs w:val="28"/>
          <w:shd w:val="clear" w:color="auto" w:fill="FFFFFF"/>
        </w:rPr>
        <w:t xml:space="preserve"> є удосконаленим електронним підписом, який створюється з використанням засобу кваліфікованого електронного підпису і базується на кваліфікованом</w:t>
      </w:r>
      <w:r w:rsidRPr="00A1451E">
        <w:rPr>
          <w:sz w:val="28"/>
          <w:szCs w:val="28"/>
          <w:shd w:val="clear" w:color="auto" w:fill="FFFFFF"/>
        </w:rPr>
        <w:t>у сертифікаті відкритого ключа</w:t>
      </w:r>
      <w:r w:rsidR="003053F6" w:rsidRPr="00A1451E">
        <w:rPr>
          <w:sz w:val="28"/>
          <w:szCs w:val="28"/>
          <w:shd w:val="clear" w:color="auto" w:fill="FFFFFF"/>
        </w:rPr>
        <w:t>.</w:t>
      </w:r>
    </w:p>
    <w:p w:rsidR="00FE2AF3" w:rsidRPr="00A1451E" w:rsidRDefault="00FE2AF3"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shd w:val="clear" w:color="auto" w:fill="FFFFFF"/>
        </w:rPr>
        <w:t>26 серпня 2020 року до ВРП надійшов лист Національної поліції України № 10662/01/33-2020 з проханням розглянути питання щодо внесення зм</w:t>
      </w:r>
      <w:r w:rsidR="009B6AA0" w:rsidRPr="00A1451E">
        <w:rPr>
          <w:sz w:val="28"/>
          <w:szCs w:val="28"/>
          <w:shd w:val="clear" w:color="auto" w:fill="FFFFFF"/>
        </w:rPr>
        <w:t xml:space="preserve">ін до Порядку у частині надання повного </w:t>
      </w:r>
      <w:r w:rsidRPr="00A1451E">
        <w:rPr>
          <w:sz w:val="28"/>
          <w:szCs w:val="28"/>
          <w:shd w:val="clear" w:color="auto" w:fill="FFFFFF"/>
        </w:rPr>
        <w:t>доступ</w:t>
      </w:r>
      <w:r w:rsidR="009B6AA0" w:rsidRPr="00A1451E">
        <w:rPr>
          <w:sz w:val="28"/>
          <w:szCs w:val="28"/>
          <w:shd w:val="clear" w:color="auto" w:fill="FFFFFF"/>
        </w:rPr>
        <w:t>у</w:t>
      </w:r>
      <w:r w:rsidRPr="00A1451E">
        <w:rPr>
          <w:sz w:val="28"/>
          <w:szCs w:val="28"/>
          <w:shd w:val="clear" w:color="auto" w:fill="FFFFFF"/>
        </w:rPr>
        <w:t xml:space="preserve"> до інформаційних ресурсів ЄДРСР уповноваженим працівникам Національної поліції України.</w:t>
      </w:r>
    </w:p>
    <w:p w:rsidR="00384916" w:rsidRPr="00A1451E" w:rsidRDefault="00384916"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shd w:val="clear" w:color="auto" w:fill="FFFFFF"/>
        </w:rPr>
        <w:t>Згідно із частиною першою статті 1 Закону України «Про Національну поліцію» Національна поліція України (поліція) – це центральний орган виконавчої влади, який служить суспільству шляхом забезпечення охорони прав і свобод людини, протидії злочинності, підтримання публічної безпеки і порядку.</w:t>
      </w:r>
    </w:p>
    <w:p w:rsidR="00384916" w:rsidRPr="00A1451E" w:rsidRDefault="00384916"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shd w:val="clear" w:color="auto" w:fill="FFFFFF"/>
        </w:rPr>
        <w:t>Частиною першою статті 27 Закону України «Про Національну поліцію» встановлено, що поліція має безпосередній оперативний доступ до інформації та інформаційних ресурсів інших органів державної влади за обов’язковим дотриманням Закону України «Про захист персональних даних».</w:t>
      </w:r>
    </w:p>
    <w:p w:rsidR="00384916" w:rsidRPr="00A1451E" w:rsidRDefault="00384916" w:rsidP="00A1451E">
      <w:pPr>
        <w:pStyle w:val="rvps2"/>
        <w:shd w:val="clear" w:color="auto" w:fill="FFFFFF"/>
        <w:tabs>
          <w:tab w:val="left" w:pos="708"/>
        </w:tabs>
        <w:spacing w:before="0" w:beforeAutospacing="0" w:afterAutospacing="0"/>
        <w:ind w:firstLine="709"/>
        <w:contextualSpacing/>
        <w:jc w:val="both"/>
        <w:textAlignment w:val="baseline"/>
        <w:rPr>
          <w:sz w:val="28"/>
          <w:szCs w:val="28"/>
        </w:rPr>
      </w:pPr>
      <w:r w:rsidRPr="00A1451E">
        <w:rPr>
          <w:sz w:val="28"/>
          <w:szCs w:val="28"/>
        </w:rPr>
        <w:t>Поліція вживає всіх заходів для недопущення будь-яких порушень прав і свобод людини, пов’язаних з обробкою інформації.</w:t>
      </w:r>
      <w:bookmarkStart w:id="7" w:name="n228"/>
      <w:bookmarkEnd w:id="7"/>
      <w:r w:rsidRPr="00A1451E">
        <w:rPr>
          <w:sz w:val="28"/>
          <w:szCs w:val="28"/>
        </w:rPr>
        <w:t xml:space="preserve"> Поліцейські несуть персональну дисциплінарну, адміністративну та кримінальну відповідальність за вчинені ними діяння, що призвели до порушень прав і свобод людини, пов’язаних з обр</w:t>
      </w:r>
      <w:r w:rsidR="00126224" w:rsidRPr="00A1451E">
        <w:rPr>
          <w:sz w:val="28"/>
          <w:szCs w:val="28"/>
        </w:rPr>
        <w:t>об</w:t>
      </w:r>
      <w:r w:rsidR="00C11AB3">
        <w:rPr>
          <w:sz w:val="28"/>
          <w:szCs w:val="28"/>
        </w:rPr>
        <w:t xml:space="preserve">кою інформації (частини перша, </w:t>
      </w:r>
      <w:r w:rsidRPr="00A1451E">
        <w:rPr>
          <w:sz w:val="28"/>
          <w:szCs w:val="28"/>
        </w:rPr>
        <w:t xml:space="preserve">друга статті 28 </w:t>
      </w:r>
      <w:r w:rsidRPr="00A1451E">
        <w:rPr>
          <w:sz w:val="28"/>
          <w:szCs w:val="28"/>
          <w:shd w:val="clear" w:color="auto" w:fill="FFFFFF"/>
        </w:rPr>
        <w:t>Закону України «Про Національну поліцію»</w:t>
      </w:r>
      <w:r w:rsidRPr="00A1451E">
        <w:rPr>
          <w:sz w:val="28"/>
          <w:szCs w:val="28"/>
        </w:rPr>
        <w:t>).</w:t>
      </w:r>
    </w:p>
    <w:p w:rsidR="004E2D6B" w:rsidRPr="00A1451E" w:rsidRDefault="00392962" w:rsidP="00A1451E">
      <w:pPr>
        <w:pStyle w:val="rvps2"/>
        <w:shd w:val="clear" w:color="auto" w:fill="FFFFFF"/>
        <w:tabs>
          <w:tab w:val="left" w:pos="708"/>
        </w:tabs>
        <w:spacing w:before="0" w:beforeAutospacing="0" w:afterAutospacing="0"/>
        <w:ind w:firstLine="709"/>
        <w:contextualSpacing/>
        <w:jc w:val="both"/>
        <w:textAlignment w:val="baseline"/>
        <w:rPr>
          <w:sz w:val="28"/>
          <w:szCs w:val="28"/>
          <w:shd w:val="clear" w:color="auto" w:fill="FFFFFF"/>
        </w:rPr>
      </w:pPr>
      <w:r w:rsidRPr="00A1451E">
        <w:rPr>
          <w:sz w:val="28"/>
          <w:szCs w:val="28"/>
        </w:rPr>
        <w:t xml:space="preserve">Відповідно до підпункту 40 пункту 4 Положення </w:t>
      </w:r>
      <w:r w:rsidR="00300F3F" w:rsidRPr="00A1451E">
        <w:rPr>
          <w:sz w:val="28"/>
          <w:szCs w:val="28"/>
        </w:rPr>
        <w:t>п</w:t>
      </w:r>
      <w:r w:rsidRPr="00A1451E">
        <w:rPr>
          <w:sz w:val="28"/>
          <w:szCs w:val="28"/>
        </w:rPr>
        <w:t xml:space="preserve">ро Національну поліцію, затвердженого </w:t>
      </w:r>
      <w:r w:rsidRPr="00A1451E">
        <w:rPr>
          <w:rStyle w:val="rvts9"/>
          <w:bCs/>
          <w:sz w:val="28"/>
          <w:szCs w:val="28"/>
          <w:shd w:val="clear" w:color="auto" w:fill="FFFFFF"/>
        </w:rPr>
        <w:t>постановою Кабінету Міністрів України</w:t>
      </w:r>
      <w:r w:rsidRPr="00A1451E">
        <w:rPr>
          <w:sz w:val="28"/>
          <w:szCs w:val="28"/>
        </w:rPr>
        <w:t xml:space="preserve"> </w:t>
      </w:r>
      <w:r w:rsidRPr="00A1451E">
        <w:rPr>
          <w:rStyle w:val="rvts9"/>
          <w:bCs/>
          <w:sz w:val="28"/>
          <w:szCs w:val="28"/>
          <w:shd w:val="clear" w:color="auto" w:fill="FFFFFF"/>
        </w:rPr>
        <w:t>від 28 жовтня 2015 року № 877</w:t>
      </w:r>
      <w:r w:rsidR="00126224" w:rsidRPr="00A1451E">
        <w:rPr>
          <w:rStyle w:val="rvts9"/>
          <w:bCs/>
          <w:sz w:val="28"/>
          <w:szCs w:val="28"/>
          <w:shd w:val="clear" w:color="auto" w:fill="FFFFFF"/>
        </w:rPr>
        <w:t>,</w:t>
      </w:r>
      <w:r w:rsidRPr="00A1451E">
        <w:rPr>
          <w:rStyle w:val="rvts9"/>
          <w:bCs/>
          <w:sz w:val="28"/>
          <w:szCs w:val="28"/>
          <w:shd w:val="clear" w:color="auto" w:fill="FFFFFF"/>
        </w:rPr>
        <w:t xml:space="preserve"> </w:t>
      </w:r>
      <w:r w:rsidRPr="00A1451E">
        <w:rPr>
          <w:sz w:val="28"/>
          <w:szCs w:val="28"/>
          <w:shd w:val="clear" w:color="auto" w:fill="FFFFFF"/>
        </w:rPr>
        <w:t xml:space="preserve">Національна поліція відповідно до покладених на неї завдань у межах інформаційно-аналітичної діяльності формує бази (банки) даних, що входять до єдиної інформаційної системи </w:t>
      </w:r>
      <w:r w:rsidR="00126224" w:rsidRPr="00A1451E">
        <w:rPr>
          <w:sz w:val="28"/>
          <w:szCs w:val="28"/>
          <w:shd w:val="clear" w:color="auto" w:fill="FFFFFF"/>
        </w:rPr>
        <w:t>Міністерства внутрішніх справ України</w:t>
      </w:r>
      <w:r w:rsidRPr="00A1451E">
        <w:rPr>
          <w:sz w:val="28"/>
          <w:szCs w:val="28"/>
          <w:shd w:val="clear" w:color="auto" w:fill="FFFFFF"/>
        </w:rPr>
        <w:t xml:space="preserve">, користується базами (банками) даних </w:t>
      </w:r>
      <w:r w:rsidR="00126224" w:rsidRPr="00A1451E">
        <w:rPr>
          <w:sz w:val="28"/>
          <w:szCs w:val="28"/>
          <w:shd w:val="clear" w:color="auto" w:fill="FFFFFF"/>
        </w:rPr>
        <w:t>Міністерства внутрішніх справ України</w:t>
      </w:r>
      <w:r w:rsidRPr="00A1451E">
        <w:rPr>
          <w:sz w:val="28"/>
          <w:szCs w:val="28"/>
          <w:shd w:val="clear" w:color="auto" w:fill="FFFFFF"/>
        </w:rPr>
        <w:t xml:space="preserve"> та інших державних органів, здійснює інформаційно-пошукову та інформаційно-аналітичну роботу, а також оброблення персональних даних у межах повноважень, передбачених  законом.</w:t>
      </w:r>
    </w:p>
    <w:p w:rsidR="00A61B9E" w:rsidRPr="00A1451E" w:rsidRDefault="00050F94" w:rsidP="00A1451E">
      <w:pPr>
        <w:pStyle w:val="rvps2"/>
        <w:shd w:val="clear" w:color="auto" w:fill="FFFFFF"/>
        <w:tabs>
          <w:tab w:val="left" w:pos="708"/>
        </w:tabs>
        <w:spacing w:before="0" w:beforeAutospacing="0" w:afterAutospacing="0"/>
        <w:ind w:firstLine="709"/>
        <w:contextualSpacing/>
        <w:jc w:val="both"/>
        <w:textAlignment w:val="baseline"/>
        <w:rPr>
          <w:color w:val="C00000"/>
          <w:sz w:val="28"/>
          <w:szCs w:val="28"/>
          <w:shd w:val="clear" w:color="auto" w:fill="FFFFFF"/>
        </w:rPr>
      </w:pPr>
      <w:r w:rsidRPr="00A1451E">
        <w:rPr>
          <w:sz w:val="28"/>
          <w:szCs w:val="28"/>
          <w:shd w:val="clear" w:color="auto" w:fill="FFFFFF"/>
        </w:rPr>
        <w:t xml:space="preserve">Враховуючи </w:t>
      </w:r>
      <w:r w:rsidR="00A16109" w:rsidRPr="00A1451E">
        <w:rPr>
          <w:sz w:val="28"/>
          <w:szCs w:val="28"/>
          <w:shd w:val="clear" w:color="auto" w:fill="FFFFFF"/>
        </w:rPr>
        <w:t>викладене,</w:t>
      </w:r>
      <w:r w:rsidRPr="00A1451E">
        <w:rPr>
          <w:sz w:val="28"/>
          <w:szCs w:val="28"/>
          <w:shd w:val="clear" w:color="auto" w:fill="FFFFFF"/>
        </w:rPr>
        <w:t xml:space="preserve"> з метою приведення Порядку у відпові</w:t>
      </w:r>
      <w:r w:rsidR="00A16109" w:rsidRPr="00A1451E">
        <w:rPr>
          <w:sz w:val="28"/>
          <w:szCs w:val="28"/>
          <w:shd w:val="clear" w:color="auto" w:fill="FFFFFF"/>
        </w:rPr>
        <w:t xml:space="preserve">дність </w:t>
      </w:r>
      <w:r w:rsidR="00C11AB3">
        <w:rPr>
          <w:sz w:val="28"/>
          <w:szCs w:val="28"/>
          <w:shd w:val="clear" w:color="auto" w:fill="FFFFFF"/>
        </w:rPr>
        <w:t>до норм</w:t>
      </w:r>
      <w:r w:rsidR="00A16109" w:rsidRPr="00A1451E">
        <w:rPr>
          <w:sz w:val="28"/>
          <w:szCs w:val="28"/>
          <w:shd w:val="clear" w:color="auto" w:fill="FFFFFF"/>
        </w:rPr>
        <w:t xml:space="preserve"> законодавства</w:t>
      </w:r>
      <w:r w:rsidRPr="00A1451E">
        <w:rPr>
          <w:sz w:val="28"/>
          <w:szCs w:val="28"/>
          <w:shd w:val="clear" w:color="auto" w:fill="FFFFFF"/>
        </w:rPr>
        <w:t xml:space="preserve"> </w:t>
      </w:r>
      <w:r w:rsidR="00A61B9E" w:rsidRPr="00A1451E">
        <w:rPr>
          <w:sz w:val="28"/>
          <w:szCs w:val="28"/>
        </w:rPr>
        <w:t>Вища рада правосуддя, керуючись</w:t>
      </w:r>
      <w:r w:rsidR="00912999" w:rsidRPr="00A1451E">
        <w:rPr>
          <w:sz w:val="28"/>
          <w:szCs w:val="28"/>
        </w:rPr>
        <w:t xml:space="preserve"> </w:t>
      </w:r>
      <w:r w:rsidR="00354BB2" w:rsidRPr="00A1451E">
        <w:rPr>
          <w:sz w:val="28"/>
          <w:szCs w:val="28"/>
        </w:rPr>
        <w:t xml:space="preserve">статтями 3, 34 </w:t>
      </w:r>
      <w:r w:rsidR="00354BB2" w:rsidRPr="00A1451E">
        <w:rPr>
          <w:sz w:val="28"/>
          <w:szCs w:val="28"/>
        </w:rPr>
        <w:lastRenderedPageBreak/>
        <w:t xml:space="preserve">Закону України «Про Вищу раду правосуддя», </w:t>
      </w:r>
      <w:r w:rsidR="00A61B9E" w:rsidRPr="00A1451E">
        <w:rPr>
          <w:sz w:val="28"/>
          <w:szCs w:val="28"/>
        </w:rPr>
        <w:t>Законом України «Про доступ до судових рішень»,</w:t>
      </w:r>
      <w:r w:rsidR="009A56E2">
        <w:rPr>
          <w:sz w:val="28"/>
          <w:szCs w:val="28"/>
        </w:rPr>
        <w:t xml:space="preserve"> </w:t>
      </w:r>
      <w:r w:rsidR="00A22036">
        <w:rPr>
          <w:sz w:val="28"/>
          <w:szCs w:val="28"/>
        </w:rPr>
        <w:t>статтями</w:t>
      </w:r>
      <w:r w:rsidR="009A56E2" w:rsidRPr="00D30CFE">
        <w:rPr>
          <w:sz w:val="28"/>
          <w:szCs w:val="28"/>
        </w:rPr>
        <w:t xml:space="preserve"> 23, 24 Закону України «Про державну таємницю»</w:t>
      </w:r>
      <w:r w:rsidR="009A56E2">
        <w:rPr>
          <w:sz w:val="28"/>
          <w:szCs w:val="28"/>
        </w:rPr>
        <w:t>,</w:t>
      </w:r>
      <w:r w:rsidR="00A61B9E" w:rsidRPr="00A1451E">
        <w:rPr>
          <w:sz w:val="28"/>
          <w:szCs w:val="28"/>
        </w:rPr>
        <w:t xml:space="preserve"> </w:t>
      </w:r>
      <w:r w:rsidRPr="00A1451E">
        <w:rPr>
          <w:sz w:val="28"/>
          <w:szCs w:val="28"/>
        </w:rPr>
        <w:t xml:space="preserve">статтями </w:t>
      </w:r>
      <w:r w:rsidR="00912999" w:rsidRPr="00A1451E">
        <w:rPr>
          <w:sz w:val="28"/>
          <w:szCs w:val="28"/>
        </w:rPr>
        <w:t>2</w:t>
      </w:r>
      <w:r w:rsidRPr="00A1451E">
        <w:rPr>
          <w:sz w:val="28"/>
          <w:szCs w:val="28"/>
        </w:rPr>
        <w:t>,</w:t>
      </w:r>
      <w:r w:rsidR="00912999" w:rsidRPr="00A1451E">
        <w:rPr>
          <w:sz w:val="28"/>
          <w:szCs w:val="28"/>
        </w:rPr>
        <w:t xml:space="preserve"> 24,</w:t>
      </w:r>
      <w:r w:rsidRPr="00A1451E">
        <w:rPr>
          <w:sz w:val="28"/>
          <w:szCs w:val="28"/>
        </w:rPr>
        <w:t xml:space="preserve"> 25 </w:t>
      </w:r>
      <w:r w:rsidR="009201D5" w:rsidRPr="00A1451E">
        <w:rPr>
          <w:sz w:val="28"/>
          <w:szCs w:val="28"/>
        </w:rPr>
        <w:t>Закону України «Про Службу безпеки України»</w:t>
      </w:r>
      <w:r w:rsidR="009A6AA3" w:rsidRPr="00A1451E">
        <w:rPr>
          <w:sz w:val="28"/>
          <w:szCs w:val="28"/>
        </w:rPr>
        <w:t xml:space="preserve">, </w:t>
      </w:r>
      <w:r w:rsidR="00912999" w:rsidRPr="00A1451E">
        <w:rPr>
          <w:sz w:val="28"/>
          <w:szCs w:val="28"/>
          <w:shd w:val="clear" w:color="auto" w:fill="FFFFFF"/>
        </w:rPr>
        <w:t xml:space="preserve">статтею 57 Закону України «Про запобігання корупції», </w:t>
      </w:r>
      <w:r w:rsidR="006725AD">
        <w:rPr>
          <w:sz w:val="28"/>
          <w:szCs w:val="28"/>
          <w:shd w:val="clear" w:color="auto" w:fill="FFFFFF"/>
        </w:rPr>
        <w:t xml:space="preserve">статтями </w:t>
      </w:r>
      <w:r w:rsidR="00912999" w:rsidRPr="00A1451E">
        <w:rPr>
          <w:sz w:val="28"/>
          <w:szCs w:val="28"/>
        </w:rPr>
        <w:t>5</w:t>
      </w:r>
      <w:r w:rsidR="006725AD">
        <w:rPr>
          <w:sz w:val="28"/>
          <w:szCs w:val="28"/>
        </w:rPr>
        <w:t>, 7</w:t>
      </w:r>
      <w:r w:rsidR="00912999" w:rsidRPr="00A1451E">
        <w:rPr>
          <w:sz w:val="28"/>
          <w:szCs w:val="28"/>
        </w:rPr>
        <w:t xml:space="preserve"> Закону України «Про оперативно-розшукову діяльність», </w:t>
      </w:r>
      <w:r w:rsidR="00300F3F" w:rsidRPr="00A1451E">
        <w:rPr>
          <w:sz w:val="28"/>
          <w:szCs w:val="28"/>
          <w:shd w:val="clear" w:color="auto" w:fill="FFFFFF"/>
        </w:rPr>
        <w:t>Законом України «</w:t>
      </w:r>
      <w:r w:rsidR="00300F3F" w:rsidRPr="00A1451E">
        <w:rPr>
          <w:bCs/>
          <w:sz w:val="28"/>
          <w:szCs w:val="28"/>
          <w:shd w:val="clear" w:color="auto" w:fill="FFFFFF"/>
        </w:rPr>
        <w:t>Про електронні довірчі послуги</w:t>
      </w:r>
      <w:r w:rsidR="00300F3F" w:rsidRPr="00A1451E">
        <w:rPr>
          <w:sz w:val="28"/>
          <w:szCs w:val="28"/>
          <w:shd w:val="clear" w:color="auto" w:fill="FFFFFF"/>
        </w:rPr>
        <w:t xml:space="preserve">», </w:t>
      </w:r>
      <w:r w:rsidR="00392962" w:rsidRPr="00A1451E">
        <w:rPr>
          <w:sz w:val="28"/>
          <w:szCs w:val="28"/>
        </w:rPr>
        <w:t xml:space="preserve">статтями 1, 27, 28 Закону України «Про Національну поліцію», </w:t>
      </w:r>
      <w:r w:rsidR="00300F3F" w:rsidRPr="00A1451E">
        <w:rPr>
          <w:sz w:val="28"/>
          <w:szCs w:val="28"/>
        </w:rPr>
        <w:t>Положенням про Національну поліцію, затверджен</w:t>
      </w:r>
      <w:r w:rsidR="003A0E15" w:rsidRPr="00A1451E">
        <w:rPr>
          <w:sz w:val="28"/>
          <w:szCs w:val="28"/>
        </w:rPr>
        <w:t>им</w:t>
      </w:r>
      <w:r w:rsidR="00300F3F" w:rsidRPr="00A1451E">
        <w:rPr>
          <w:sz w:val="28"/>
          <w:szCs w:val="28"/>
        </w:rPr>
        <w:t xml:space="preserve"> </w:t>
      </w:r>
      <w:r w:rsidR="00300F3F" w:rsidRPr="00A1451E">
        <w:rPr>
          <w:rStyle w:val="rvts9"/>
          <w:bCs/>
          <w:sz w:val="28"/>
          <w:szCs w:val="28"/>
          <w:shd w:val="clear" w:color="auto" w:fill="FFFFFF"/>
        </w:rPr>
        <w:t>постановою Кабінету Міністрів України</w:t>
      </w:r>
      <w:r w:rsidR="00300F3F" w:rsidRPr="00A1451E">
        <w:rPr>
          <w:sz w:val="28"/>
          <w:szCs w:val="28"/>
        </w:rPr>
        <w:t xml:space="preserve"> </w:t>
      </w:r>
      <w:r w:rsidR="00300F3F" w:rsidRPr="00A1451E">
        <w:rPr>
          <w:rStyle w:val="rvts9"/>
          <w:bCs/>
          <w:sz w:val="28"/>
          <w:szCs w:val="28"/>
          <w:shd w:val="clear" w:color="auto" w:fill="FFFFFF"/>
        </w:rPr>
        <w:t>від 28 жовтня 2015 року № 877</w:t>
      </w:r>
      <w:r w:rsidR="005C6C30" w:rsidRPr="00A1451E">
        <w:rPr>
          <w:sz w:val="28"/>
          <w:szCs w:val="28"/>
        </w:rPr>
        <w:t>,</w:t>
      </w:r>
      <w:r w:rsidR="00576673" w:rsidRPr="00A1451E">
        <w:rPr>
          <w:sz w:val="28"/>
          <w:szCs w:val="28"/>
        </w:rPr>
        <w:t xml:space="preserve"> </w:t>
      </w:r>
    </w:p>
    <w:p w:rsidR="00A61B9E" w:rsidRDefault="00A61B9E" w:rsidP="00A1451E">
      <w:pPr>
        <w:tabs>
          <w:tab w:val="left" w:pos="708"/>
        </w:tabs>
        <w:spacing w:afterLines="0"/>
        <w:contextualSpacing/>
        <w:jc w:val="center"/>
        <w:rPr>
          <w:b/>
          <w:sz w:val="28"/>
          <w:szCs w:val="28"/>
        </w:rPr>
      </w:pPr>
      <w:r w:rsidRPr="00A1451E">
        <w:rPr>
          <w:b/>
          <w:sz w:val="28"/>
          <w:szCs w:val="28"/>
        </w:rPr>
        <w:t>вирішила:</w:t>
      </w:r>
    </w:p>
    <w:p w:rsidR="000E4359" w:rsidRPr="00A1451E" w:rsidRDefault="000E4359" w:rsidP="00A1451E">
      <w:pPr>
        <w:tabs>
          <w:tab w:val="left" w:pos="708"/>
        </w:tabs>
        <w:spacing w:afterLines="0"/>
        <w:contextualSpacing/>
        <w:jc w:val="center"/>
        <w:rPr>
          <w:b/>
          <w:sz w:val="28"/>
          <w:szCs w:val="28"/>
        </w:rPr>
      </w:pPr>
    </w:p>
    <w:p w:rsidR="00A61B9E" w:rsidRPr="00A1451E" w:rsidRDefault="00C47720" w:rsidP="00C11AB3">
      <w:pPr>
        <w:pStyle w:val="af4"/>
        <w:tabs>
          <w:tab w:val="left" w:pos="708"/>
        </w:tabs>
        <w:spacing w:before="0" w:beforeAutospacing="0" w:afterLines="0"/>
        <w:ind w:left="0"/>
        <w:rPr>
          <w:sz w:val="28"/>
          <w:szCs w:val="28"/>
        </w:rPr>
      </w:pPr>
      <w:r>
        <w:rPr>
          <w:sz w:val="28"/>
          <w:szCs w:val="28"/>
        </w:rPr>
        <w:t>з</w:t>
      </w:r>
      <w:r w:rsidR="00A61B9E" w:rsidRPr="00A1451E">
        <w:rPr>
          <w:sz w:val="28"/>
          <w:szCs w:val="28"/>
        </w:rPr>
        <w:t xml:space="preserve">атвердити </w:t>
      </w:r>
      <w:r w:rsidR="00C11AB3">
        <w:rPr>
          <w:sz w:val="28"/>
          <w:szCs w:val="28"/>
        </w:rPr>
        <w:t>З</w:t>
      </w:r>
      <w:r w:rsidR="00A61B9E" w:rsidRPr="00A1451E">
        <w:rPr>
          <w:sz w:val="28"/>
          <w:szCs w:val="28"/>
        </w:rPr>
        <w:t>міни до Порядку ведення Єдиного державного реєстру судових рішень, що дода</w:t>
      </w:r>
      <w:r w:rsidR="00627E92">
        <w:rPr>
          <w:sz w:val="28"/>
          <w:szCs w:val="28"/>
        </w:rPr>
        <w:t>ю</w:t>
      </w:r>
      <w:r w:rsidR="00A61B9E" w:rsidRPr="00A1451E">
        <w:rPr>
          <w:sz w:val="28"/>
          <w:szCs w:val="28"/>
        </w:rPr>
        <w:t>ться.</w:t>
      </w:r>
    </w:p>
    <w:p w:rsidR="00A61B9E" w:rsidRDefault="00A61B9E" w:rsidP="00A1451E">
      <w:pPr>
        <w:pStyle w:val="22"/>
        <w:tabs>
          <w:tab w:val="left" w:pos="708"/>
        </w:tabs>
        <w:spacing w:before="0" w:line="240" w:lineRule="auto"/>
        <w:ind w:firstLine="709"/>
        <w:contextualSpacing/>
        <w:rPr>
          <w:lang w:val="uk-UA"/>
        </w:rPr>
      </w:pPr>
    </w:p>
    <w:p w:rsidR="00AA6B83" w:rsidRPr="00A1451E" w:rsidRDefault="00AA6B83" w:rsidP="00A1451E">
      <w:pPr>
        <w:pStyle w:val="22"/>
        <w:tabs>
          <w:tab w:val="left" w:pos="708"/>
        </w:tabs>
        <w:spacing w:before="0" w:line="240" w:lineRule="auto"/>
        <w:ind w:firstLine="709"/>
        <w:contextualSpacing/>
        <w:rPr>
          <w:lang w:val="uk-UA"/>
        </w:rPr>
      </w:pPr>
    </w:p>
    <w:p w:rsidR="00A61B9E" w:rsidRPr="00A1451E" w:rsidRDefault="00A61B9E" w:rsidP="00A1451E">
      <w:pPr>
        <w:tabs>
          <w:tab w:val="left" w:pos="708"/>
        </w:tabs>
        <w:spacing w:before="0" w:beforeAutospacing="0" w:afterLines="0"/>
        <w:contextualSpacing/>
        <w:rPr>
          <w:b/>
          <w:sz w:val="28"/>
          <w:szCs w:val="28"/>
        </w:rPr>
      </w:pPr>
      <w:r w:rsidRPr="00A1451E">
        <w:rPr>
          <w:b/>
          <w:sz w:val="28"/>
          <w:szCs w:val="28"/>
        </w:rPr>
        <w:t xml:space="preserve">Голова Вищої </w:t>
      </w:r>
      <w:r w:rsidR="005A2B4B" w:rsidRPr="00A1451E">
        <w:rPr>
          <w:b/>
          <w:sz w:val="28"/>
          <w:szCs w:val="28"/>
        </w:rPr>
        <w:t>ради правосуддя</w:t>
      </w:r>
      <w:r w:rsidR="005A2B4B" w:rsidRPr="00A1451E">
        <w:rPr>
          <w:b/>
          <w:sz w:val="28"/>
          <w:szCs w:val="28"/>
        </w:rPr>
        <w:tab/>
      </w:r>
      <w:r w:rsidR="005A2B4B" w:rsidRPr="00A1451E">
        <w:rPr>
          <w:b/>
          <w:sz w:val="28"/>
          <w:szCs w:val="28"/>
        </w:rPr>
        <w:tab/>
      </w:r>
      <w:r w:rsidR="005A2B4B" w:rsidRPr="00A1451E">
        <w:rPr>
          <w:b/>
          <w:sz w:val="28"/>
          <w:szCs w:val="28"/>
        </w:rPr>
        <w:tab/>
        <w:t xml:space="preserve">    </w:t>
      </w:r>
      <w:r w:rsidR="005A2B4B" w:rsidRPr="00A1451E">
        <w:rPr>
          <w:b/>
          <w:sz w:val="28"/>
          <w:szCs w:val="28"/>
        </w:rPr>
        <w:tab/>
      </w:r>
      <w:r w:rsidR="005A2B4B" w:rsidRPr="00A1451E">
        <w:rPr>
          <w:b/>
          <w:sz w:val="28"/>
          <w:szCs w:val="28"/>
        </w:rPr>
        <w:tab/>
        <w:t xml:space="preserve">       </w:t>
      </w:r>
      <w:r w:rsidRPr="00A1451E">
        <w:rPr>
          <w:b/>
          <w:sz w:val="28"/>
          <w:szCs w:val="28"/>
        </w:rPr>
        <w:t>А.А.</w:t>
      </w:r>
      <w:r w:rsidR="005A2B4B" w:rsidRPr="00A1451E">
        <w:rPr>
          <w:b/>
          <w:sz w:val="28"/>
          <w:szCs w:val="28"/>
        </w:rPr>
        <w:t xml:space="preserve"> </w:t>
      </w:r>
      <w:proofErr w:type="spellStart"/>
      <w:r w:rsidRPr="00A1451E">
        <w:rPr>
          <w:b/>
          <w:sz w:val="28"/>
          <w:szCs w:val="28"/>
        </w:rPr>
        <w:t>Овсієнко</w:t>
      </w:r>
      <w:proofErr w:type="spellEnd"/>
    </w:p>
    <w:p w:rsidR="004A4597" w:rsidRPr="00A1451E" w:rsidRDefault="004A4597" w:rsidP="00A1451E">
      <w:pPr>
        <w:tabs>
          <w:tab w:val="left" w:pos="708"/>
        </w:tabs>
        <w:spacing w:before="0" w:beforeAutospacing="0" w:afterLines="0"/>
        <w:contextualSpacing/>
        <w:rPr>
          <w:b/>
          <w:sz w:val="28"/>
          <w:szCs w:val="28"/>
        </w:rPr>
        <w:sectPr w:rsidR="004A4597" w:rsidRPr="00A1451E" w:rsidSect="00775D12">
          <w:headerReference w:type="even" r:id="rId9"/>
          <w:headerReference w:type="default" r:id="rId10"/>
          <w:footerReference w:type="even" r:id="rId11"/>
          <w:footerReference w:type="default" r:id="rId12"/>
          <w:headerReference w:type="first" r:id="rId13"/>
          <w:footerReference w:type="first" r:id="rId14"/>
          <w:pgSz w:w="11906" w:h="16838"/>
          <w:pgMar w:top="709" w:right="851" w:bottom="1134" w:left="1701" w:header="709" w:footer="0" w:gutter="0"/>
          <w:pgNumType w:start="1"/>
          <w:cols w:space="708"/>
          <w:titlePg/>
          <w:docGrid w:linePitch="360"/>
        </w:sectPr>
      </w:pPr>
    </w:p>
    <w:tbl>
      <w:tblPr>
        <w:tblStyle w:val="af3"/>
        <w:tblW w:w="92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95"/>
        <w:gridCol w:w="4276"/>
      </w:tblGrid>
      <w:tr w:rsidR="00A61B9E" w:rsidRPr="00A1451E" w:rsidTr="003B6808">
        <w:tc>
          <w:tcPr>
            <w:tcW w:w="4995" w:type="dxa"/>
          </w:tcPr>
          <w:p w:rsidR="00A61B9E" w:rsidRPr="00A1451E" w:rsidRDefault="00A61B9E" w:rsidP="00A1451E">
            <w:pPr>
              <w:spacing w:before="0" w:beforeAutospacing="0" w:afterLines="0"/>
              <w:contextualSpacing/>
              <w:rPr>
                <w:sz w:val="28"/>
                <w:szCs w:val="28"/>
                <w:lang w:val="ru-RU"/>
              </w:rPr>
            </w:pPr>
          </w:p>
          <w:p w:rsidR="001E1DEF" w:rsidRPr="00A1451E" w:rsidRDefault="001E1DEF" w:rsidP="00A1451E">
            <w:pPr>
              <w:spacing w:before="0" w:beforeAutospacing="0" w:afterLines="0"/>
              <w:contextualSpacing/>
              <w:rPr>
                <w:sz w:val="28"/>
                <w:szCs w:val="28"/>
                <w:lang w:val="ru-RU"/>
              </w:rPr>
            </w:pPr>
          </w:p>
        </w:tc>
        <w:tc>
          <w:tcPr>
            <w:tcW w:w="4276" w:type="dxa"/>
          </w:tcPr>
          <w:p w:rsidR="00C11AB3" w:rsidRPr="003B6808" w:rsidRDefault="00A61B9E" w:rsidP="003B6808">
            <w:pPr>
              <w:spacing w:before="0" w:beforeAutospacing="0" w:afterLines="0"/>
              <w:ind w:left="-109"/>
              <w:contextualSpacing/>
              <w:rPr>
                <w:b/>
                <w:sz w:val="28"/>
                <w:szCs w:val="28"/>
                <w:lang w:val="ru-RU"/>
              </w:rPr>
            </w:pPr>
            <w:r w:rsidRPr="00A1451E">
              <w:rPr>
                <w:b/>
                <w:sz w:val="28"/>
                <w:szCs w:val="28"/>
                <w:lang w:val="ru-RU"/>
              </w:rPr>
              <w:t>ЗАТВЕРДЖЕНО</w:t>
            </w:r>
          </w:p>
          <w:p w:rsidR="00C11AB3" w:rsidRPr="003B6808" w:rsidRDefault="00A61B9E" w:rsidP="003B6808">
            <w:pPr>
              <w:spacing w:before="120" w:beforeAutospacing="0" w:afterLines="0" w:line="360" w:lineRule="auto"/>
              <w:ind w:left="-108"/>
              <w:contextualSpacing/>
              <w:rPr>
                <w:b/>
                <w:sz w:val="28"/>
                <w:szCs w:val="28"/>
              </w:rPr>
            </w:pPr>
            <w:r w:rsidRPr="003B6808">
              <w:rPr>
                <w:b/>
                <w:sz w:val="28"/>
                <w:szCs w:val="28"/>
              </w:rPr>
              <w:t xml:space="preserve">Рішення Вищої </w:t>
            </w:r>
            <w:r w:rsidRPr="003B6808">
              <w:rPr>
                <w:b/>
                <w:sz w:val="28"/>
                <w:szCs w:val="28"/>
                <w:lang w:val="ru-RU"/>
              </w:rPr>
              <w:t xml:space="preserve">ради </w:t>
            </w:r>
            <w:r w:rsidRPr="003B6808">
              <w:rPr>
                <w:b/>
                <w:sz w:val="28"/>
                <w:szCs w:val="28"/>
              </w:rPr>
              <w:t>правосуддя</w:t>
            </w:r>
          </w:p>
          <w:p w:rsidR="00A61B9E" w:rsidRPr="00C11AB3" w:rsidRDefault="00295493" w:rsidP="003B6808">
            <w:pPr>
              <w:spacing w:before="120" w:beforeAutospacing="0" w:afterLines="0" w:line="360" w:lineRule="auto"/>
              <w:ind w:left="-108"/>
              <w:contextualSpacing/>
              <w:rPr>
                <w:color w:val="FF0000"/>
                <w:sz w:val="28"/>
                <w:szCs w:val="28"/>
              </w:rPr>
            </w:pPr>
            <w:r w:rsidRPr="00C11AB3">
              <w:rPr>
                <w:sz w:val="28"/>
                <w:szCs w:val="28"/>
              </w:rPr>
              <w:t>1 грудня</w:t>
            </w:r>
            <w:r w:rsidR="00F96448" w:rsidRPr="00C11AB3">
              <w:rPr>
                <w:sz w:val="28"/>
                <w:szCs w:val="28"/>
              </w:rPr>
              <w:t xml:space="preserve"> </w:t>
            </w:r>
            <w:r w:rsidR="00C2771B" w:rsidRPr="00C11AB3">
              <w:rPr>
                <w:sz w:val="28"/>
                <w:szCs w:val="28"/>
              </w:rPr>
              <w:t>2020 року</w:t>
            </w:r>
            <w:r w:rsidR="00AD3E9D">
              <w:rPr>
                <w:sz w:val="28"/>
                <w:szCs w:val="28"/>
              </w:rPr>
              <w:t xml:space="preserve"> </w:t>
            </w:r>
            <w:r w:rsidR="003729A7" w:rsidRPr="00C11AB3">
              <w:rPr>
                <w:sz w:val="28"/>
                <w:szCs w:val="28"/>
              </w:rPr>
              <w:t xml:space="preserve">№ </w:t>
            </w:r>
            <w:r w:rsidR="00AD3E9D">
              <w:rPr>
                <w:sz w:val="28"/>
                <w:szCs w:val="28"/>
              </w:rPr>
              <w:t>3334/0/15-20</w:t>
            </w:r>
          </w:p>
        </w:tc>
      </w:tr>
    </w:tbl>
    <w:p w:rsidR="009E117F" w:rsidRPr="00A1451E" w:rsidRDefault="009E117F" w:rsidP="00A1451E">
      <w:pPr>
        <w:spacing w:before="0" w:beforeAutospacing="0" w:afterLines="0"/>
        <w:ind w:firstLine="1281"/>
        <w:contextualSpacing/>
        <w:rPr>
          <w:sz w:val="28"/>
          <w:szCs w:val="28"/>
          <w:lang w:val="ru-RU"/>
        </w:rPr>
      </w:pPr>
    </w:p>
    <w:p w:rsidR="00AB5CCF" w:rsidRPr="00A1451E" w:rsidRDefault="00AB5CCF" w:rsidP="00A1451E">
      <w:pPr>
        <w:spacing w:before="0" w:beforeAutospacing="0" w:afterLines="0"/>
        <w:contextualSpacing/>
        <w:jc w:val="center"/>
        <w:rPr>
          <w:b/>
          <w:sz w:val="28"/>
          <w:szCs w:val="28"/>
        </w:rPr>
      </w:pPr>
    </w:p>
    <w:p w:rsidR="00AB5CCF" w:rsidRPr="00A1451E" w:rsidRDefault="00641095" w:rsidP="00A1451E">
      <w:pPr>
        <w:spacing w:before="0" w:beforeAutospacing="0" w:afterLines="0"/>
        <w:contextualSpacing/>
        <w:jc w:val="center"/>
        <w:rPr>
          <w:b/>
          <w:sz w:val="28"/>
          <w:szCs w:val="28"/>
        </w:rPr>
      </w:pPr>
      <w:r>
        <w:rPr>
          <w:b/>
          <w:sz w:val="28"/>
          <w:szCs w:val="28"/>
        </w:rPr>
        <w:t xml:space="preserve">Зміни до </w:t>
      </w:r>
      <w:r w:rsidR="00AB5CCF" w:rsidRPr="00A1451E">
        <w:rPr>
          <w:b/>
          <w:sz w:val="28"/>
          <w:szCs w:val="28"/>
        </w:rPr>
        <w:t>Поряд</w:t>
      </w:r>
      <w:r>
        <w:rPr>
          <w:b/>
          <w:sz w:val="28"/>
          <w:szCs w:val="28"/>
        </w:rPr>
        <w:t>ку</w:t>
      </w:r>
    </w:p>
    <w:p w:rsidR="00AB5CCF" w:rsidRPr="00A1451E" w:rsidRDefault="00AB5CCF" w:rsidP="00A1451E">
      <w:pPr>
        <w:spacing w:before="0" w:beforeAutospacing="0" w:afterLines="0"/>
        <w:contextualSpacing/>
        <w:jc w:val="center"/>
        <w:rPr>
          <w:b/>
          <w:sz w:val="28"/>
          <w:szCs w:val="28"/>
          <w:lang w:val="ru-RU"/>
        </w:rPr>
      </w:pPr>
      <w:r w:rsidRPr="00A1451E">
        <w:rPr>
          <w:b/>
          <w:sz w:val="28"/>
          <w:szCs w:val="28"/>
        </w:rPr>
        <w:t>ведення Єдиного державного реєстру судових рішень</w:t>
      </w:r>
      <w:bookmarkStart w:id="8" w:name="_Toc442449328"/>
    </w:p>
    <w:p w:rsidR="00ED7AEC" w:rsidRDefault="00ED7AEC" w:rsidP="00A1451E">
      <w:pPr>
        <w:spacing w:before="0" w:beforeAutospacing="0" w:afterLines="0"/>
        <w:contextualSpacing/>
        <w:jc w:val="center"/>
        <w:rPr>
          <w:sz w:val="28"/>
          <w:szCs w:val="28"/>
          <w:lang w:val="ru-RU"/>
        </w:rPr>
      </w:pPr>
    </w:p>
    <w:p w:rsidR="00AB5CCF" w:rsidRPr="00B62927" w:rsidRDefault="0080400C" w:rsidP="00ED7AEC">
      <w:pPr>
        <w:spacing w:before="0" w:beforeAutospacing="0" w:afterLines="0"/>
        <w:ind w:firstLine="708"/>
        <w:contextualSpacing/>
        <w:rPr>
          <w:b/>
          <w:sz w:val="28"/>
          <w:szCs w:val="28"/>
          <w:lang w:val="ru-RU"/>
        </w:rPr>
      </w:pPr>
      <w:r>
        <w:rPr>
          <w:sz w:val="28"/>
          <w:szCs w:val="28"/>
          <w:lang w:val="ru-RU"/>
        </w:rPr>
        <w:t xml:space="preserve">1. </w:t>
      </w:r>
      <w:r w:rsidR="002C4D6F">
        <w:rPr>
          <w:sz w:val="28"/>
          <w:szCs w:val="28"/>
          <w:lang w:val="ru-RU"/>
        </w:rPr>
        <w:t>У</w:t>
      </w:r>
      <w:r w:rsidR="00ED7AEC">
        <w:rPr>
          <w:sz w:val="28"/>
          <w:szCs w:val="28"/>
          <w:lang w:val="ru-RU"/>
        </w:rPr>
        <w:t xml:space="preserve"> </w:t>
      </w:r>
      <w:proofErr w:type="spellStart"/>
      <w:r w:rsidR="00ED7AEC">
        <w:rPr>
          <w:sz w:val="28"/>
          <w:szCs w:val="28"/>
          <w:lang w:val="ru-RU"/>
        </w:rPr>
        <w:t>текст</w:t>
      </w:r>
      <w:r w:rsidR="002C4D6F">
        <w:rPr>
          <w:sz w:val="28"/>
          <w:szCs w:val="28"/>
          <w:lang w:val="ru-RU"/>
        </w:rPr>
        <w:t>і</w:t>
      </w:r>
      <w:proofErr w:type="spellEnd"/>
      <w:r w:rsidR="00ED7AEC">
        <w:rPr>
          <w:sz w:val="28"/>
          <w:szCs w:val="28"/>
          <w:lang w:val="ru-RU"/>
        </w:rPr>
        <w:t xml:space="preserve"> Порядку слова «</w:t>
      </w:r>
      <w:proofErr w:type="spellStart"/>
      <w:r w:rsidR="00ED7AEC">
        <w:rPr>
          <w:sz w:val="28"/>
          <w:szCs w:val="28"/>
          <w:lang w:val="ru-RU"/>
        </w:rPr>
        <w:t>електронн</w:t>
      </w:r>
      <w:r w:rsidR="002C4D6F">
        <w:rPr>
          <w:sz w:val="28"/>
          <w:szCs w:val="28"/>
          <w:lang w:val="ru-RU"/>
        </w:rPr>
        <w:t>ий</w:t>
      </w:r>
      <w:proofErr w:type="spellEnd"/>
      <w:r w:rsidR="00ED7AEC">
        <w:rPr>
          <w:sz w:val="28"/>
          <w:szCs w:val="28"/>
          <w:lang w:val="ru-RU"/>
        </w:rPr>
        <w:t xml:space="preserve"> </w:t>
      </w:r>
      <w:proofErr w:type="spellStart"/>
      <w:r w:rsidR="00ED7AEC">
        <w:rPr>
          <w:sz w:val="28"/>
          <w:szCs w:val="28"/>
          <w:lang w:val="ru-RU"/>
        </w:rPr>
        <w:t>цифров</w:t>
      </w:r>
      <w:r w:rsidR="002C4D6F">
        <w:rPr>
          <w:sz w:val="28"/>
          <w:szCs w:val="28"/>
          <w:lang w:val="ru-RU"/>
        </w:rPr>
        <w:t>ий</w:t>
      </w:r>
      <w:proofErr w:type="spellEnd"/>
      <w:r w:rsidR="00ED7AEC">
        <w:rPr>
          <w:sz w:val="28"/>
          <w:szCs w:val="28"/>
          <w:lang w:val="ru-RU"/>
        </w:rPr>
        <w:t xml:space="preserve"> </w:t>
      </w:r>
      <w:proofErr w:type="spellStart"/>
      <w:r w:rsidR="00ED7AEC">
        <w:rPr>
          <w:sz w:val="28"/>
          <w:szCs w:val="28"/>
          <w:lang w:val="ru-RU"/>
        </w:rPr>
        <w:t>підпис</w:t>
      </w:r>
      <w:proofErr w:type="spellEnd"/>
      <w:r w:rsidR="00ED7AEC">
        <w:rPr>
          <w:sz w:val="28"/>
          <w:szCs w:val="28"/>
          <w:lang w:val="ru-RU"/>
        </w:rPr>
        <w:t xml:space="preserve">» </w:t>
      </w:r>
      <w:r w:rsidR="002C4D6F">
        <w:rPr>
          <w:sz w:val="28"/>
          <w:szCs w:val="28"/>
          <w:lang w:val="ru-RU"/>
        </w:rPr>
        <w:t xml:space="preserve">та </w:t>
      </w:r>
      <w:proofErr w:type="spellStart"/>
      <w:r w:rsidR="002C4D6F">
        <w:rPr>
          <w:sz w:val="28"/>
          <w:szCs w:val="28"/>
          <w:lang w:val="ru-RU"/>
        </w:rPr>
        <w:t>абревіатуру</w:t>
      </w:r>
      <w:proofErr w:type="spellEnd"/>
      <w:r w:rsidR="002C4D6F">
        <w:rPr>
          <w:sz w:val="28"/>
          <w:szCs w:val="28"/>
          <w:lang w:val="ru-RU"/>
        </w:rPr>
        <w:t xml:space="preserve"> «ЕЦП» </w:t>
      </w:r>
      <w:proofErr w:type="spellStart"/>
      <w:r w:rsidR="002C4D6F">
        <w:rPr>
          <w:sz w:val="28"/>
          <w:szCs w:val="28"/>
          <w:lang w:val="ru-RU"/>
        </w:rPr>
        <w:t>замінити</w:t>
      </w:r>
      <w:proofErr w:type="spellEnd"/>
      <w:r w:rsidR="00ED7AEC">
        <w:rPr>
          <w:sz w:val="28"/>
          <w:szCs w:val="28"/>
          <w:lang w:val="ru-RU"/>
        </w:rPr>
        <w:t xml:space="preserve"> слова</w:t>
      </w:r>
      <w:r w:rsidR="002C4D6F">
        <w:rPr>
          <w:sz w:val="28"/>
          <w:szCs w:val="28"/>
          <w:lang w:val="ru-RU"/>
        </w:rPr>
        <w:t>ми</w:t>
      </w:r>
      <w:r w:rsidR="00ED7AEC">
        <w:rPr>
          <w:sz w:val="28"/>
          <w:szCs w:val="28"/>
          <w:lang w:val="ru-RU"/>
        </w:rPr>
        <w:t xml:space="preserve"> «</w:t>
      </w:r>
      <w:proofErr w:type="spellStart"/>
      <w:r w:rsidR="00ED7AEC">
        <w:rPr>
          <w:sz w:val="28"/>
          <w:szCs w:val="28"/>
          <w:lang w:val="ru-RU"/>
        </w:rPr>
        <w:t>кваліфікован</w:t>
      </w:r>
      <w:r w:rsidR="002C4D6F">
        <w:rPr>
          <w:sz w:val="28"/>
          <w:szCs w:val="28"/>
          <w:lang w:val="ru-RU"/>
        </w:rPr>
        <w:t>ий</w:t>
      </w:r>
      <w:proofErr w:type="spellEnd"/>
      <w:r w:rsidR="00ED7AEC">
        <w:rPr>
          <w:sz w:val="28"/>
          <w:szCs w:val="28"/>
          <w:lang w:val="ru-RU"/>
        </w:rPr>
        <w:t xml:space="preserve"> </w:t>
      </w:r>
      <w:proofErr w:type="spellStart"/>
      <w:r w:rsidR="00ED7AEC">
        <w:rPr>
          <w:sz w:val="28"/>
          <w:szCs w:val="28"/>
          <w:lang w:val="ru-RU"/>
        </w:rPr>
        <w:t>електронн</w:t>
      </w:r>
      <w:r w:rsidR="002C4D6F">
        <w:rPr>
          <w:sz w:val="28"/>
          <w:szCs w:val="28"/>
          <w:lang w:val="ru-RU"/>
        </w:rPr>
        <w:t>ий</w:t>
      </w:r>
      <w:proofErr w:type="spellEnd"/>
      <w:r w:rsidR="00ED7AEC">
        <w:rPr>
          <w:sz w:val="28"/>
          <w:szCs w:val="28"/>
          <w:lang w:val="ru-RU"/>
        </w:rPr>
        <w:t xml:space="preserve"> </w:t>
      </w:r>
      <w:proofErr w:type="spellStart"/>
      <w:r w:rsidR="00ED7AEC">
        <w:rPr>
          <w:sz w:val="28"/>
          <w:szCs w:val="28"/>
          <w:lang w:val="ru-RU"/>
        </w:rPr>
        <w:t>підпис</w:t>
      </w:r>
      <w:proofErr w:type="spellEnd"/>
      <w:r w:rsidR="00ED7AEC">
        <w:rPr>
          <w:sz w:val="28"/>
          <w:szCs w:val="28"/>
          <w:lang w:val="ru-RU"/>
        </w:rPr>
        <w:t xml:space="preserve">» та </w:t>
      </w:r>
      <w:proofErr w:type="spellStart"/>
      <w:r w:rsidR="00ED7AEC">
        <w:rPr>
          <w:sz w:val="28"/>
          <w:szCs w:val="28"/>
          <w:lang w:val="ru-RU"/>
        </w:rPr>
        <w:t>абревіатур</w:t>
      </w:r>
      <w:r w:rsidR="002C4D6F">
        <w:rPr>
          <w:sz w:val="28"/>
          <w:szCs w:val="28"/>
          <w:lang w:val="ru-RU"/>
        </w:rPr>
        <w:t>ою</w:t>
      </w:r>
      <w:proofErr w:type="spellEnd"/>
      <w:r w:rsidR="00ED7AEC">
        <w:rPr>
          <w:sz w:val="28"/>
          <w:szCs w:val="28"/>
          <w:lang w:val="ru-RU"/>
        </w:rPr>
        <w:t xml:space="preserve"> «КЕП» у </w:t>
      </w:r>
      <w:proofErr w:type="spellStart"/>
      <w:r w:rsidR="00ED7AEC">
        <w:rPr>
          <w:sz w:val="28"/>
          <w:szCs w:val="28"/>
          <w:lang w:val="ru-RU"/>
        </w:rPr>
        <w:t>відповідн</w:t>
      </w:r>
      <w:r w:rsidR="002C4D6F">
        <w:rPr>
          <w:sz w:val="28"/>
          <w:szCs w:val="28"/>
          <w:lang w:val="ru-RU"/>
        </w:rPr>
        <w:t>их</w:t>
      </w:r>
      <w:proofErr w:type="spellEnd"/>
      <w:r w:rsidR="00ED7AEC">
        <w:rPr>
          <w:sz w:val="28"/>
          <w:szCs w:val="28"/>
          <w:lang w:val="ru-RU"/>
        </w:rPr>
        <w:t xml:space="preserve"> </w:t>
      </w:r>
      <w:proofErr w:type="spellStart"/>
      <w:r w:rsidR="00ED7AEC">
        <w:rPr>
          <w:sz w:val="28"/>
          <w:szCs w:val="28"/>
          <w:lang w:val="ru-RU"/>
        </w:rPr>
        <w:t>відмінк</w:t>
      </w:r>
      <w:r w:rsidR="002C4D6F">
        <w:rPr>
          <w:sz w:val="28"/>
          <w:szCs w:val="28"/>
          <w:lang w:val="ru-RU"/>
        </w:rPr>
        <w:t>ах</w:t>
      </w:r>
      <w:proofErr w:type="spellEnd"/>
      <w:r w:rsidR="00B62927">
        <w:rPr>
          <w:sz w:val="28"/>
          <w:szCs w:val="28"/>
          <w:lang w:val="ru-RU"/>
        </w:rPr>
        <w:t>.</w:t>
      </w:r>
    </w:p>
    <w:bookmarkEnd w:id="8"/>
    <w:p w:rsidR="00ED7AEC" w:rsidRDefault="00ED7AEC" w:rsidP="00774BE3">
      <w:pPr>
        <w:spacing w:before="0" w:beforeAutospacing="0" w:afterLines="0"/>
        <w:ind w:firstLine="708"/>
        <w:contextualSpacing/>
        <w:rPr>
          <w:sz w:val="28"/>
          <w:szCs w:val="28"/>
          <w:lang w:val="ru-RU"/>
        </w:rPr>
      </w:pPr>
    </w:p>
    <w:p w:rsidR="00A1451E" w:rsidRDefault="0080400C" w:rsidP="002C4D6F">
      <w:pPr>
        <w:spacing w:before="0" w:beforeAutospacing="0" w:afterLines="0"/>
        <w:ind w:firstLine="708"/>
        <w:contextualSpacing/>
        <w:rPr>
          <w:sz w:val="28"/>
          <w:szCs w:val="28"/>
          <w:lang w:val="ru-RU"/>
        </w:rPr>
      </w:pPr>
      <w:r>
        <w:rPr>
          <w:sz w:val="28"/>
          <w:szCs w:val="28"/>
          <w:lang w:val="ru-RU"/>
        </w:rPr>
        <w:t>2</w:t>
      </w:r>
      <w:r w:rsidR="00641095" w:rsidRPr="00641095">
        <w:rPr>
          <w:sz w:val="28"/>
          <w:szCs w:val="28"/>
          <w:lang w:val="ru-RU"/>
        </w:rPr>
        <w:t xml:space="preserve">. </w:t>
      </w:r>
      <w:proofErr w:type="spellStart"/>
      <w:r w:rsidR="002C4D6F">
        <w:rPr>
          <w:sz w:val="28"/>
          <w:szCs w:val="28"/>
          <w:lang w:val="ru-RU"/>
        </w:rPr>
        <w:t>Підпункт</w:t>
      </w:r>
      <w:proofErr w:type="spellEnd"/>
      <w:r w:rsidR="002C4D6F">
        <w:rPr>
          <w:sz w:val="28"/>
          <w:szCs w:val="28"/>
          <w:lang w:val="ru-RU"/>
        </w:rPr>
        <w:t xml:space="preserve"> 8 </w:t>
      </w:r>
      <w:r w:rsidR="00ED7AEC">
        <w:rPr>
          <w:sz w:val="28"/>
          <w:szCs w:val="28"/>
          <w:lang w:val="ru-RU"/>
        </w:rPr>
        <w:t>пункт</w:t>
      </w:r>
      <w:r w:rsidR="002C4D6F">
        <w:rPr>
          <w:sz w:val="28"/>
          <w:szCs w:val="28"/>
          <w:lang w:val="ru-RU"/>
        </w:rPr>
        <w:t>у</w:t>
      </w:r>
      <w:r w:rsidR="00ED7AEC">
        <w:rPr>
          <w:sz w:val="28"/>
          <w:szCs w:val="28"/>
          <w:lang w:val="ru-RU"/>
        </w:rPr>
        <w:t xml:space="preserve"> 1 </w:t>
      </w:r>
      <w:proofErr w:type="spellStart"/>
      <w:r w:rsidR="00ED7AEC">
        <w:rPr>
          <w:sz w:val="28"/>
          <w:szCs w:val="28"/>
          <w:lang w:val="ru-RU"/>
        </w:rPr>
        <w:t>розділу</w:t>
      </w:r>
      <w:proofErr w:type="spellEnd"/>
      <w:r w:rsidR="00ED7AEC">
        <w:rPr>
          <w:sz w:val="28"/>
          <w:szCs w:val="28"/>
          <w:lang w:val="ru-RU"/>
        </w:rPr>
        <w:t xml:space="preserve"> І</w:t>
      </w:r>
      <w:r w:rsidR="002C4D6F" w:rsidRPr="002C4D6F">
        <w:rPr>
          <w:sz w:val="28"/>
          <w:szCs w:val="28"/>
          <w:lang w:val="ru-RU"/>
        </w:rPr>
        <w:t xml:space="preserve"> </w:t>
      </w:r>
      <w:proofErr w:type="spellStart"/>
      <w:r w:rsidR="002C4D6F">
        <w:rPr>
          <w:sz w:val="28"/>
          <w:szCs w:val="28"/>
          <w:lang w:val="ru-RU"/>
        </w:rPr>
        <w:t>викласти</w:t>
      </w:r>
      <w:proofErr w:type="spellEnd"/>
      <w:r w:rsidR="002C4D6F">
        <w:rPr>
          <w:sz w:val="28"/>
          <w:szCs w:val="28"/>
          <w:lang w:val="ru-RU"/>
        </w:rPr>
        <w:t xml:space="preserve"> у </w:t>
      </w:r>
      <w:proofErr w:type="spellStart"/>
      <w:r w:rsidR="002C4D6F">
        <w:rPr>
          <w:sz w:val="28"/>
          <w:szCs w:val="28"/>
          <w:lang w:val="ru-RU"/>
        </w:rPr>
        <w:t>новій</w:t>
      </w:r>
      <w:proofErr w:type="spellEnd"/>
      <w:r w:rsidR="002C4D6F">
        <w:rPr>
          <w:sz w:val="28"/>
          <w:szCs w:val="28"/>
          <w:lang w:val="ru-RU"/>
        </w:rPr>
        <w:t xml:space="preserve"> </w:t>
      </w:r>
      <w:proofErr w:type="spellStart"/>
      <w:r w:rsidR="002C4D6F">
        <w:rPr>
          <w:sz w:val="28"/>
          <w:szCs w:val="28"/>
          <w:lang w:val="ru-RU"/>
        </w:rPr>
        <w:t>редакції</w:t>
      </w:r>
      <w:proofErr w:type="spellEnd"/>
      <w:r w:rsidR="002C4D6F">
        <w:rPr>
          <w:sz w:val="28"/>
          <w:szCs w:val="28"/>
          <w:lang w:val="ru-RU"/>
        </w:rPr>
        <w:t>:</w:t>
      </w:r>
    </w:p>
    <w:p w:rsidR="00774BE3" w:rsidRDefault="002C4D6F" w:rsidP="00774BE3">
      <w:pPr>
        <w:spacing w:before="0" w:beforeAutospacing="0" w:afterLines="0"/>
        <w:contextualSpacing/>
        <w:rPr>
          <w:sz w:val="28"/>
          <w:szCs w:val="28"/>
          <w:lang w:val="ru-RU"/>
        </w:rPr>
      </w:pPr>
      <w:r>
        <w:rPr>
          <w:sz w:val="28"/>
          <w:szCs w:val="28"/>
          <w:lang w:val="ru-RU"/>
        </w:rPr>
        <w:t xml:space="preserve"> </w:t>
      </w:r>
      <w:r w:rsidR="00774BE3">
        <w:rPr>
          <w:sz w:val="28"/>
          <w:szCs w:val="28"/>
          <w:lang w:val="ru-RU"/>
        </w:rPr>
        <w:t xml:space="preserve">«8) </w:t>
      </w:r>
      <w:r w:rsidR="00774BE3" w:rsidRPr="00774BE3">
        <w:rPr>
          <w:sz w:val="28"/>
          <w:szCs w:val="28"/>
          <w:shd w:val="clear" w:color="auto" w:fill="FFFFFF"/>
        </w:rPr>
        <w:t>кваліфікований електронний підпис</w:t>
      </w:r>
      <w:r w:rsidR="00774BE3" w:rsidRPr="00774BE3">
        <w:rPr>
          <w:sz w:val="28"/>
          <w:szCs w:val="28"/>
        </w:rPr>
        <w:t xml:space="preserve"> (далі – КЕП) вживається у значенні, визначеному Законом України «</w:t>
      </w:r>
      <w:r w:rsidR="00774BE3" w:rsidRPr="00774BE3">
        <w:rPr>
          <w:sz w:val="28"/>
          <w:szCs w:val="28"/>
          <w:shd w:val="clear" w:color="auto" w:fill="FFFFFF"/>
        </w:rPr>
        <w:t>Про електронні довірчі послуги</w:t>
      </w:r>
      <w:r w:rsidR="00774BE3" w:rsidRPr="00774BE3">
        <w:rPr>
          <w:sz w:val="28"/>
          <w:szCs w:val="28"/>
        </w:rPr>
        <w:t>»</w:t>
      </w:r>
      <w:r>
        <w:rPr>
          <w:sz w:val="28"/>
          <w:szCs w:val="28"/>
        </w:rPr>
        <w:t>;</w:t>
      </w:r>
      <w:r>
        <w:rPr>
          <w:sz w:val="28"/>
          <w:szCs w:val="28"/>
          <w:lang w:val="ru-RU"/>
        </w:rPr>
        <w:t>».</w:t>
      </w:r>
    </w:p>
    <w:p w:rsidR="00774BE3" w:rsidRDefault="00774BE3" w:rsidP="00774BE3">
      <w:pPr>
        <w:spacing w:before="0" w:beforeAutospacing="0" w:afterLines="0"/>
        <w:ind w:firstLine="708"/>
        <w:contextualSpacing/>
        <w:rPr>
          <w:sz w:val="28"/>
          <w:szCs w:val="28"/>
          <w:lang w:val="ru-RU"/>
        </w:rPr>
      </w:pPr>
    </w:p>
    <w:p w:rsidR="004B2508" w:rsidRDefault="0080400C" w:rsidP="002C4D6F">
      <w:pPr>
        <w:spacing w:before="0" w:beforeAutospacing="0" w:afterLines="0"/>
        <w:ind w:firstLine="708"/>
        <w:contextualSpacing/>
        <w:rPr>
          <w:sz w:val="28"/>
          <w:szCs w:val="28"/>
          <w:lang w:val="ru-RU"/>
        </w:rPr>
      </w:pPr>
      <w:r>
        <w:rPr>
          <w:sz w:val="28"/>
          <w:szCs w:val="28"/>
          <w:lang w:val="ru-RU"/>
        </w:rPr>
        <w:t>3</w:t>
      </w:r>
      <w:r w:rsidR="00774BE3">
        <w:rPr>
          <w:sz w:val="28"/>
          <w:szCs w:val="28"/>
          <w:lang w:val="ru-RU"/>
        </w:rPr>
        <w:t xml:space="preserve">. </w:t>
      </w:r>
      <w:r w:rsidR="002C4D6F">
        <w:rPr>
          <w:sz w:val="28"/>
          <w:szCs w:val="28"/>
          <w:lang w:val="ru-RU"/>
        </w:rPr>
        <w:t xml:space="preserve">У </w:t>
      </w:r>
      <w:proofErr w:type="spellStart"/>
      <w:r w:rsidR="002C4D6F">
        <w:rPr>
          <w:sz w:val="28"/>
          <w:szCs w:val="28"/>
          <w:lang w:val="ru-RU"/>
        </w:rPr>
        <w:t>підпункті</w:t>
      </w:r>
      <w:proofErr w:type="spellEnd"/>
      <w:r w:rsidR="002C4D6F">
        <w:rPr>
          <w:sz w:val="28"/>
          <w:szCs w:val="28"/>
          <w:lang w:val="ru-RU"/>
        </w:rPr>
        <w:t xml:space="preserve"> 18 </w:t>
      </w:r>
      <w:r w:rsidR="004B2508">
        <w:rPr>
          <w:sz w:val="28"/>
          <w:szCs w:val="28"/>
          <w:lang w:val="ru-RU"/>
        </w:rPr>
        <w:t>пункт</w:t>
      </w:r>
      <w:r w:rsidR="002C4D6F">
        <w:rPr>
          <w:sz w:val="28"/>
          <w:szCs w:val="28"/>
          <w:lang w:val="ru-RU"/>
        </w:rPr>
        <w:t xml:space="preserve">у 3 </w:t>
      </w:r>
      <w:proofErr w:type="spellStart"/>
      <w:r w:rsidR="002C4D6F">
        <w:rPr>
          <w:sz w:val="28"/>
          <w:szCs w:val="28"/>
          <w:lang w:val="ru-RU"/>
        </w:rPr>
        <w:t>розділу</w:t>
      </w:r>
      <w:proofErr w:type="spellEnd"/>
      <w:r w:rsidR="002C4D6F">
        <w:rPr>
          <w:sz w:val="28"/>
          <w:szCs w:val="28"/>
          <w:lang w:val="ru-RU"/>
        </w:rPr>
        <w:t xml:space="preserve"> ІІ </w:t>
      </w:r>
      <w:r w:rsidR="004B2508">
        <w:rPr>
          <w:sz w:val="28"/>
          <w:szCs w:val="28"/>
          <w:lang w:val="ru-RU"/>
        </w:rPr>
        <w:t>слова «(</w:t>
      </w:r>
      <w:proofErr w:type="spellStart"/>
      <w:r w:rsidR="004B2508">
        <w:rPr>
          <w:sz w:val="28"/>
          <w:szCs w:val="28"/>
          <w:lang w:val="ru-RU"/>
        </w:rPr>
        <w:t>розпорядника</w:t>
      </w:r>
      <w:proofErr w:type="spellEnd"/>
      <w:r w:rsidR="004B2508">
        <w:rPr>
          <w:sz w:val="28"/>
          <w:szCs w:val="28"/>
          <w:lang w:val="ru-RU"/>
        </w:rPr>
        <w:t xml:space="preserve"> майна, </w:t>
      </w:r>
      <w:proofErr w:type="spellStart"/>
      <w:r w:rsidR="004B2508">
        <w:rPr>
          <w:sz w:val="28"/>
          <w:szCs w:val="28"/>
          <w:lang w:val="ru-RU"/>
        </w:rPr>
        <w:t>керуючого</w:t>
      </w:r>
      <w:proofErr w:type="spellEnd"/>
      <w:r w:rsidR="004B2508">
        <w:rPr>
          <w:sz w:val="28"/>
          <w:szCs w:val="28"/>
          <w:lang w:val="ru-RU"/>
        </w:rPr>
        <w:t xml:space="preserve"> </w:t>
      </w:r>
      <w:proofErr w:type="spellStart"/>
      <w:r w:rsidR="004B2508">
        <w:rPr>
          <w:sz w:val="28"/>
          <w:szCs w:val="28"/>
          <w:lang w:val="ru-RU"/>
        </w:rPr>
        <w:t>санацією</w:t>
      </w:r>
      <w:proofErr w:type="spellEnd"/>
      <w:r w:rsidR="004B2508">
        <w:rPr>
          <w:sz w:val="28"/>
          <w:szCs w:val="28"/>
          <w:lang w:val="ru-RU"/>
        </w:rPr>
        <w:t xml:space="preserve">, </w:t>
      </w:r>
      <w:proofErr w:type="spellStart"/>
      <w:r w:rsidR="004B2508">
        <w:rPr>
          <w:sz w:val="28"/>
          <w:szCs w:val="28"/>
          <w:lang w:val="ru-RU"/>
        </w:rPr>
        <w:t>ліквідатора</w:t>
      </w:r>
      <w:proofErr w:type="spellEnd"/>
      <w:r w:rsidR="004B2508">
        <w:rPr>
          <w:sz w:val="28"/>
          <w:szCs w:val="28"/>
          <w:lang w:val="ru-RU"/>
        </w:rPr>
        <w:t xml:space="preserve">)» </w:t>
      </w:r>
      <w:proofErr w:type="spellStart"/>
      <w:r w:rsidR="004B2508">
        <w:rPr>
          <w:sz w:val="28"/>
          <w:szCs w:val="28"/>
          <w:lang w:val="ru-RU"/>
        </w:rPr>
        <w:t>виключити</w:t>
      </w:r>
      <w:proofErr w:type="spellEnd"/>
      <w:r w:rsidR="004B2508">
        <w:rPr>
          <w:sz w:val="28"/>
          <w:szCs w:val="28"/>
          <w:lang w:val="ru-RU"/>
        </w:rPr>
        <w:t>.</w:t>
      </w:r>
    </w:p>
    <w:p w:rsidR="004B2508" w:rsidRDefault="004B2508" w:rsidP="00774BE3">
      <w:pPr>
        <w:spacing w:before="0" w:beforeAutospacing="0" w:afterLines="0"/>
        <w:ind w:firstLine="708"/>
        <w:contextualSpacing/>
        <w:rPr>
          <w:sz w:val="28"/>
          <w:szCs w:val="28"/>
          <w:lang w:val="ru-RU"/>
        </w:rPr>
      </w:pPr>
    </w:p>
    <w:p w:rsidR="00774BE3" w:rsidRDefault="0080400C" w:rsidP="00774BE3">
      <w:pPr>
        <w:spacing w:before="0" w:beforeAutospacing="0" w:afterLines="0"/>
        <w:ind w:firstLine="708"/>
        <w:contextualSpacing/>
        <w:rPr>
          <w:sz w:val="28"/>
          <w:szCs w:val="28"/>
          <w:lang w:val="ru-RU"/>
        </w:rPr>
      </w:pPr>
      <w:r>
        <w:rPr>
          <w:sz w:val="28"/>
          <w:szCs w:val="28"/>
          <w:lang w:val="ru-RU"/>
        </w:rPr>
        <w:t>4</w:t>
      </w:r>
      <w:r w:rsidR="004B2508">
        <w:rPr>
          <w:sz w:val="28"/>
          <w:szCs w:val="28"/>
          <w:lang w:val="ru-RU"/>
        </w:rPr>
        <w:t xml:space="preserve">. </w:t>
      </w:r>
      <w:r w:rsidR="00774BE3">
        <w:rPr>
          <w:sz w:val="28"/>
          <w:szCs w:val="28"/>
          <w:lang w:val="ru-RU"/>
        </w:rPr>
        <w:t xml:space="preserve">У </w:t>
      </w:r>
      <w:proofErr w:type="spellStart"/>
      <w:r w:rsidR="00774BE3">
        <w:rPr>
          <w:sz w:val="28"/>
          <w:szCs w:val="28"/>
          <w:lang w:val="ru-RU"/>
        </w:rPr>
        <w:t>розділі</w:t>
      </w:r>
      <w:proofErr w:type="spellEnd"/>
      <w:r w:rsidR="00774BE3">
        <w:rPr>
          <w:sz w:val="28"/>
          <w:szCs w:val="28"/>
          <w:lang w:val="ru-RU"/>
        </w:rPr>
        <w:t xml:space="preserve"> ІХ:</w:t>
      </w:r>
    </w:p>
    <w:p w:rsidR="00774BE3" w:rsidRDefault="00870C80" w:rsidP="00774BE3">
      <w:pPr>
        <w:spacing w:before="0" w:beforeAutospacing="0" w:afterLines="0"/>
        <w:ind w:firstLine="708"/>
        <w:contextualSpacing/>
        <w:rPr>
          <w:sz w:val="28"/>
          <w:szCs w:val="28"/>
          <w:lang w:val="ru-RU"/>
        </w:rPr>
      </w:pPr>
      <w:r>
        <w:rPr>
          <w:sz w:val="28"/>
          <w:szCs w:val="28"/>
          <w:lang w:val="ru-RU"/>
        </w:rPr>
        <w:t xml:space="preserve">1) </w:t>
      </w:r>
      <w:r w:rsidR="00774BE3">
        <w:rPr>
          <w:sz w:val="28"/>
          <w:szCs w:val="28"/>
          <w:lang w:val="ru-RU"/>
        </w:rPr>
        <w:t xml:space="preserve">пункт </w:t>
      </w:r>
      <w:r w:rsidR="003364C3">
        <w:rPr>
          <w:sz w:val="28"/>
          <w:szCs w:val="28"/>
          <w:lang w:val="ru-RU"/>
        </w:rPr>
        <w:t>2</w:t>
      </w:r>
      <w:r w:rsidR="00774BE3">
        <w:rPr>
          <w:sz w:val="28"/>
          <w:szCs w:val="28"/>
          <w:lang w:val="ru-RU"/>
        </w:rPr>
        <w:t xml:space="preserve"> </w:t>
      </w:r>
      <w:proofErr w:type="spellStart"/>
      <w:r w:rsidR="00774BE3">
        <w:rPr>
          <w:sz w:val="28"/>
          <w:szCs w:val="28"/>
          <w:lang w:val="ru-RU"/>
        </w:rPr>
        <w:t>викласти</w:t>
      </w:r>
      <w:proofErr w:type="spellEnd"/>
      <w:r w:rsidR="00774BE3">
        <w:rPr>
          <w:sz w:val="28"/>
          <w:szCs w:val="28"/>
          <w:lang w:val="ru-RU"/>
        </w:rPr>
        <w:t xml:space="preserve"> в </w:t>
      </w:r>
      <w:proofErr w:type="spellStart"/>
      <w:r w:rsidR="00774BE3">
        <w:rPr>
          <w:sz w:val="28"/>
          <w:szCs w:val="28"/>
          <w:lang w:val="ru-RU"/>
        </w:rPr>
        <w:t>новій</w:t>
      </w:r>
      <w:proofErr w:type="spellEnd"/>
      <w:r w:rsidR="00774BE3">
        <w:rPr>
          <w:sz w:val="28"/>
          <w:szCs w:val="28"/>
          <w:lang w:val="ru-RU"/>
        </w:rPr>
        <w:t xml:space="preserve"> </w:t>
      </w:r>
      <w:proofErr w:type="spellStart"/>
      <w:r w:rsidR="00774BE3">
        <w:rPr>
          <w:sz w:val="28"/>
          <w:szCs w:val="28"/>
          <w:lang w:val="ru-RU"/>
        </w:rPr>
        <w:t>редакції</w:t>
      </w:r>
      <w:proofErr w:type="spellEnd"/>
      <w:r w:rsidR="003364C3">
        <w:rPr>
          <w:sz w:val="28"/>
          <w:szCs w:val="28"/>
          <w:lang w:val="ru-RU"/>
        </w:rPr>
        <w:t>:</w:t>
      </w:r>
    </w:p>
    <w:p w:rsidR="003364C3" w:rsidRPr="002C4D6F" w:rsidRDefault="003364C3" w:rsidP="003364C3">
      <w:pPr>
        <w:pStyle w:val="rvps2"/>
        <w:shd w:val="clear" w:color="auto" w:fill="FFFFFF"/>
        <w:spacing w:before="0" w:beforeAutospacing="0" w:afterAutospacing="0"/>
        <w:ind w:firstLine="709"/>
        <w:contextualSpacing/>
        <w:jc w:val="both"/>
        <w:rPr>
          <w:sz w:val="28"/>
          <w:szCs w:val="28"/>
        </w:rPr>
      </w:pPr>
      <w:r>
        <w:rPr>
          <w:sz w:val="28"/>
          <w:szCs w:val="28"/>
          <w:lang w:val="ru-RU"/>
        </w:rPr>
        <w:t>«</w:t>
      </w:r>
      <w:r w:rsidRPr="00A1451E">
        <w:rPr>
          <w:sz w:val="28"/>
          <w:szCs w:val="28"/>
        </w:rPr>
        <w:t>2. Дозвіл на повний доступ до інформаційних ресурсів Реєстру надається суддям, працівникам апаратів судів, зокрема</w:t>
      </w:r>
      <w:r w:rsidR="002C4D6F">
        <w:rPr>
          <w:sz w:val="28"/>
          <w:szCs w:val="28"/>
        </w:rPr>
        <w:t>,</w:t>
      </w:r>
      <w:r w:rsidRPr="00A1451E">
        <w:rPr>
          <w:sz w:val="28"/>
          <w:szCs w:val="28"/>
        </w:rPr>
        <w:t xml:space="preserve"> для забезпечення видачі копій судових рішень із Реєстру згідно з вимогами цього Порядку, членам </w:t>
      </w:r>
      <w:r w:rsidR="002C4D6F">
        <w:rPr>
          <w:sz w:val="28"/>
          <w:szCs w:val="28"/>
        </w:rPr>
        <w:t xml:space="preserve">Вищої ради правосуддя </w:t>
      </w:r>
      <w:r w:rsidRPr="00A1451E">
        <w:rPr>
          <w:sz w:val="28"/>
          <w:szCs w:val="28"/>
        </w:rPr>
        <w:t xml:space="preserve">та уповноваженим працівникам секретаріату Вищої ради правосуддя, Вищої кваліфікаційної комісії суддів України, уповноваженим особам Національного антикорупційного бюро України, Національного агентства з питань запобігання корупції, Національного агентства України з питань виявлення, розшуку та управління активами, одержаними від корупційних та інших злочинів, Державного бюро розслідувань, </w:t>
      </w:r>
      <w:r w:rsidRPr="00B1374A">
        <w:rPr>
          <w:sz w:val="28"/>
          <w:szCs w:val="28"/>
        </w:rPr>
        <w:t>Служби безпеки України, Національної поліції України,</w:t>
      </w:r>
      <w:r w:rsidR="00107DC1">
        <w:rPr>
          <w:sz w:val="28"/>
          <w:szCs w:val="28"/>
        </w:rPr>
        <w:t xml:space="preserve"> </w:t>
      </w:r>
      <w:r w:rsidRPr="00A1451E">
        <w:rPr>
          <w:sz w:val="28"/>
          <w:szCs w:val="28"/>
        </w:rPr>
        <w:t>ДСА України та її територіальних органів, працівникам адміністратора.</w:t>
      </w:r>
      <w:r w:rsidRPr="002C4D6F">
        <w:rPr>
          <w:sz w:val="28"/>
          <w:szCs w:val="28"/>
        </w:rPr>
        <w:t>»;</w:t>
      </w:r>
    </w:p>
    <w:p w:rsidR="003364C3" w:rsidRDefault="00884B76" w:rsidP="003364C3">
      <w:pPr>
        <w:pStyle w:val="rvps2"/>
        <w:shd w:val="clear" w:color="auto" w:fill="FFFFFF"/>
        <w:spacing w:before="0" w:beforeAutospacing="0" w:afterAutospacing="0"/>
        <w:ind w:firstLine="709"/>
        <w:contextualSpacing/>
        <w:jc w:val="both"/>
        <w:rPr>
          <w:sz w:val="28"/>
          <w:szCs w:val="28"/>
          <w:lang w:val="ru-RU"/>
        </w:rPr>
      </w:pPr>
      <w:r>
        <w:rPr>
          <w:sz w:val="28"/>
          <w:szCs w:val="28"/>
          <w:lang w:val="ru-RU"/>
        </w:rPr>
        <w:t xml:space="preserve">2) </w:t>
      </w:r>
      <w:proofErr w:type="spellStart"/>
      <w:r>
        <w:rPr>
          <w:sz w:val="28"/>
          <w:szCs w:val="28"/>
          <w:lang w:val="ru-RU"/>
        </w:rPr>
        <w:t>пункти</w:t>
      </w:r>
      <w:proofErr w:type="spellEnd"/>
      <w:r>
        <w:rPr>
          <w:sz w:val="28"/>
          <w:szCs w:val="28"/>
          <w:lang w:val="ru-RU"/>
        </w:rPr>
        <w:t xml:space="preserve"> 4,</w:t>
      </w:r>
      <w:r w:rsidR="003364C3">
        <w:rPr>
          <w:sz w:val="28"/>
          <w:szCs w:val="28"/>
          <w:lang w:val="ru-RU"/>
        </w:rPr>
        <w:t xml:space="preserve"> 5 </w:t>
      </w:r>
      <w:proofErr w:type="spellStart"/>
      <w:r w:rsidR="003364C3">
        <w:rPr>
          <w:sz w:val="28"/>
          <w:szCs w:val="28"/>
          <w:lang w:val="ru-RU"/>
        </w:rPr>
        <w:t>викласти</w:t>
      </w:r>
      <w:proofErr w:type="spellEnd"/>
      <w:r w:rsidR="003364C3">
        <w:rPr>
          <w:sz w:val="28"/>
          <w:szCs w:val="28"/>
          <w:lang w:val="ru-RU"/>
        </w:rPr>
        <w:t xml:space="preserve"> в </w:t>
      </w:r>
      <w:proofErr w:type="spellStart"/>
      <w:r w:rsidR="003364C3">
        <w:rPr>
          <w:sz w:val="28"/>
          <w:szCs w:val="28"/>
          <w:lang w:val="ru-RU"/>
        </w:rPr>
        <w:t>новій</w:t>
      </w:r>
      <w:proofErr w:type="spellEnd"/>
      <w:r w:rsidR="003364C3">
        <w:rPr>
          <w:sz w:val="28"/>
          <w:szCs w:val="28"/>
          <w:lang w:val="ru-RU"/>
        </w:rPr>
        <w:t xml:space="preserve"> </w:t>
      </w:r>
      <w:proofErr w:type="spellStart"/>
      <w:r w:rsidR="003364C3">
        <w:rPr>
          <w:sz w:val="28"/>
          <w:szCs w:val="28"/>
          <w:lang w:val="ru-RU"/>
        </w:rPr>
        <w:t>редакції</w:t>
      </w:r>
      <w:proofErr w:type="spellEnd"/>
      <w:r w:rsidR="003364C3">
        <w:rPr>
          <w:sz w:val="28"/>
          <w:szCs w:val="28"/>
          <w:lang w:val="ru-RU"/>
        </w:rPr>
        <w:t>:</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Pr>
          <w:sz w:val="28"/>
          <w:szCs w:val="28"/>
          <w:lang w:val="ru-RU"/>
        </w:rPr>
        <w:t>«</w:t>
      </w:r>
      <w:r w:rsidRPr="00A1451E">
        <w:rPr>
          <w:sz w:val="28"/>
          <w:szCs w:val="28"/>
        </w:rPr>
        <w:t xml:space="preserve">4. Уповноваженим особам Національного антикорупційного бюро України, Національного агентства з питань запобігання корупції, Національного агентства України з питань виявлення, розшуку та управління активами, одержаними від корупційних та інших злочинів, Державного бюро розслідувань, </w:t>
      </w:r>
      <w:r w:rsidRPr="00B1374A">
        <w:rPr>
          <w:sz w:val="28"/>
          <w:szCs w:val="28"/>
        </w:rPr>
        <w:t>Служби безпеки України, Національної поліції України</w:t>
      </w:r>
      <w:r w:rsidRPr="00A1451E">
        <w:rPr>
          <w:sz w:val="28"/>
          <w:szCs w:val="28"/>
        </w:rPr>
        <w:t>, ДСА України та її територіальних органів, працівникам адміністратора надається дозвіл на повний доступ до інформаційних ресурсів Реєстру до дня його анулювання, але не довше ніж до дня звільнення такого працівника.</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lastRenderedPageBreak/>
        <w:t>5. Дозвіл на повний доступ до електронних примірників судових рішень надається та анулюється:</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1) працівникам апарату суду – головою суду;</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2) працівникам секретаріату Вищої ради правосуддя – її Головою;</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3) працівникам секретаріату Вищої кваліфікаційної комісії суддів України – її Головою;</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4) уповноваженим особам ДСА України – її Головою, уповноваженим особам територіальних управлінь ДСА України – начальниками</w:t>
      </w:r>
      <w:r w:rsidRPr="00A1451E">
        <w:rPr>
          <w:sz w:val="28"/>
          <w:szCs w:val="28"/>
          <w:lang w:val="ru-RU"/>
        </w:rPr>
        <w:t xml:space="preserve"> </w:t>
      </w:r>
      <w:r w:rsidRPr="00A1451E">
        <w:rPr>
          <w:sz w:val="28"/>
          <w:szCs w:val="28"/>
        </w:rPr>
        <w:t>управлінь;</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5) працівникам адміністратора – його керівником;</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6) уповноваженим особам Національного антикорупційного бюро України – його Директором;</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7) уповноваженим особам Національного агентства з питань запобігання корупції – його Головою;</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8) уповноваженим особам Національного агентства України з питань виявлення, розшуку та управління активами, одержаними від корупційних та інших злочинів – його Головою;</w:t>
      </w:r>
    </w:p>
    <w:p w:rsidR="003364C3" w:rsidRPr="00A1451E" w:rsidRDefault="003364C3" w:rsidP="003364C3">
      <w:pPr>
        <w:pStyle w:val="rvps2"/>
        <w:shd w:val="clear" w:color="auto" w:fill="FFFFFF"/>
        <w:spacing w:before="0" w:beforeAutospacing="0" w:afterAutospacing="0"/>
        <w:ind w:firstLine="709"/>
        <w:contextualSpacing/>
        <w:jc w:val="both"/>
        <w:rPr>
          <w:sz w:val="28"/>
          <w:szCs w:val="28"/>
        </w:rPr>
      </w:pPr>
      <w:r w:rsidRPr="00A1451E">
        <w:rPr>
          <w:sz w:val="28"/>
          <w:szCs w:val="28"/>
        </w:rPr>
        <w:t>9) уповноваженим особам Державного бюро розслідувань – його Директором;</w:t>
      </w:r>
    </w:p>
    <w:p w:rsidR="003364C3" w:rsidRPr="00B1374A" w:rsidRDefault="003364C3" w:rsidP="003364C3">
      <w:pPr>
        <w:pStyle w:val="rvps2"/>
        <w:shd w:val="clear" w:color="auto" w:fill="FFFFFF"/>
        <w:spacing w:before="0" w:beforeAutospacing="0" w:afterAutospacing="0"/>
        <w:ind w:firstLine="709"/>
        <w:contextualSpacing/>
        <w:jc w:val="both"/>
        <w:rPr>
          <w:sz w:val="28"/>
          <w:szCs w:val="28"/>
        </w:rPr>
      </w:pPr>
      <w:r w:rsidRPr="00B1374A">
        <w:rPr>
          <w:sz w:val="28"/>
          <w:szCs w:val="28"/>
        </w:rPr>
        <w:t>10) уповноваженим особам Служби безпеки України – її Головою;</w:t>
      </w:r>
    </w:p>
    <w:p w:rsidR="003364C3" w:rsidRPr="00107DC1" w:rsidRDefault="003364C3" w:rsidP="00107DC1">
      <w:pPr>
        <w:pStyle w:val="rvps2"/>
        <w:shd w:val="clear" w:color="auto" w:fill="FFFFFF"/>
        <w:spacing w:before="0" w:beforeAutospacing="0" w:afterAutospacing="0"/>
        <w:ind w:firstLine="709"/>
        <w:contextualSpacing/>
        <w:jc w:val="both"/>
        <w:rPr>
          <w:sz w:val="28"/>
          <w:szCs w:val="28"/>
        </w:rPr>
      </w:pPr>
      <w:r w:rsidRPr="00B1374A">
        <w:rPr>
          <w:sz w:val="28"/>
          <w:szCs w:val="28"/>
        </w:rPr>
        <w:t>11) уповноваженим особам Національн</w:t>
      </w:r>
      <w:r w:rsidR="00107DC1">
        <w:rPr>
          <w:sz w:val="28"/>
          <w:szCs w:val="28"/>
        </w:rPr>
        <w:t>ої поліції України – її Головою.</w:t>
      </w:r>
      <w:r>
        <w:rPr>
          <w:sz w:val="28"/>
          <w:szCs w:val="28"/>
          <w:lang w:val="ru-RU"/>
        </w:rPr>
        <w:t>»</w:t>
      </w:r>
      <w:r w:rsidR="00884B76">
        <w:rPr>
          <w:sz w:val="28"/>
          <w:szCs w:val="28"/>
          <w:lang w:val="ru-RU"/>
        </w:rPr>
        <w:t>;</w:t>
      </w:r>
    </w:p>
    <w:p w:rsidR="003364C3" w:rsidRPr="009A56E2" w:rsidRDefault="00884B76" w:rsidP="00774BE3">
      <w:pPr>
        <w:spacing w:before="0" w:beforeAutospacing="0" w:afterLines="0"/>
        <w:ind w:firstLine="708"/>
        <w:contextualSpacing/>
        <w:rPr>
          <w:sz w:val="28"/>
          <w:szCs w:val="28"/>
          <w:lang w:val="ru-RU"/>
        </w:rPr>
      </w:pPr>
      <w:r>
        <w:rPr>
          <w:sz w:val="28"/>
          <w:szCs w:val="28"/>
        </w:rPr>
        <w:t xml:space="preserve">3) </w:t>
      </w:r>
      <w:r w:rsidR="003364C3">
        <w:rPr>
          <w:sz w:val="28"/>
          <w:szCs w:val="28"/>
          <w:lang w:val="ru-RU"/>
        </w:rPr>
        <w:t xml:space="preserve">пункт 11 </w:t>
      </w:r>
      <w:proofErr w:type="spellStart"/>
      <w:r w:rsidR="003364C3">
        <w:rPr>
          <w:sz w:val="28"/>
          <w:szCs w:val="28"/>
          <w:lang w:val="ru-RU"/>
        </w:rPr>
        <w:t>доповнити</w:t>
      </w:r>
      <w:proofErr w:type="spellEnd"/>
      <w:r w:rsidR="003364C3">
        <w:rPr>
          <w:sz w:val="28"/>
          <w:szCs w:val="28"/>
          <w:lang w:val="ru-RU"/>
        </w:rPr>
        <w:t xml:space="preserve"> словами «</w:t>
      </w:r>
      <w:r w:rsidR="003364C3" w:rsidRPr="00B1374A">
        <w:rPr>
          <w:sz w:val="28"/>
          <w:szCs w:val="28"/>
        </w:rPr>
        <w:t>у порядку, визначеному Правилами використання Єдиного державного реєстру судових рішень</w:t>
      </w:r>
      <w:r w:rsidR="003364C3">
        <w:rPr>
          <w:sz w:val="28"/>
          <w:szCs w:val="28"/>
          <w:lang w:val="ru-RU"/>
        </w:rPr>
        <w:t>».</w:t>
      </w:r>
    </w:p>
    <w:p w:rsidR="00A1451E" w:rsidRPr="00A1451E" w:rsidRDefault="00A1451E" w:rsidP="00A1451E">
      <w:pPr>
        <w:spacing w:before="0" w:beforeAutospacing="0" w:afterLines="0"/>
        <w:contextualSpacing/>
        <w:jc w:val="center"/>
        <w:rPr>
          <w:b/>
          <w:sz w:val="28"/>
          <w:szCs w:val="28"/>
        </w:rPr>
      </w:pPr>
    </w:p>
    <w:p w:rsidR="00A1451E" w:rsidRPr="00A1451E" w:rsidRDefault="00A1451E" w:rsidP="00A1451E">
      <w:pPr>
        <w:spacing w:before="0" w:beforeAutospacing="0" w:afterLines="0"/>
        <w:contextualSpacing/>
        <w:jc w:val="center"/>
        <w:rPr>
          <w:b/>
          <w:sz w:val="28"/>
          <w:szCs w:val="28"/>
        </w:rPr>
      </w:pPr>
    </w:p>
    <w:p w:rsidR="00A1451E" w:rsidRPr="00A1451E" w:rsidRDefault="00A1451E" w:rsidP="00A1451E">
      <w:pPr>
        <w:spacing w:before="0" w:beforeAutospacing="0" w:afterLines="0"/>
        <w:contextualSpacing/>
        <w:jc w:val="center"/>
        <w:rPr>
          <w:b/>
          <w:sz w:val="28"/>
          <w:szCs w:val="28"/>
        </w:rPr>
      </w:pPr>
    </w:p>
    <w:p w:rsidR="00A1451E" w:rsidRPr="00A1451E" w:rsidRDefault="00A1451E" w:rsidP="00A1451E">
      <w:pPr>
        <w:spacing w:before="0" w:beforeAutospacing="0" w:afterLines="0"/>
        <w:contextualSpacing/>
        <w:jc w:val="center"/>
        <w:rPr>
          <w:b/>
          <w:sz w:val="28"/>
          <w:szCs w:val="28"/>
        </w:rPr>
      </w:pPr>
    </w:p>
    <w:p w:rsidR="00A1451E" w:rsidRPr="00A1451E" w:rsidRDefault="00A1451E" w:rsidP="00A1451E">
      <w:pPr>
        <w:spacing w:before="0" w:beforeAutospacing="0" w:afterLines="0"/>
        <w:contextualSpacing/>
        <w:jc w:val="center"/>
        <w:rPr>
          <w:b/>
          <w:sz w:val="28"/>
          <w:szCs w:val="28"/>
        </w:rPr>
      </w:pPr>
    </w:p>
    <w:p w:rsidR="00A1451E" w:rsidRPr="003364C3" w:rsidRDefault="00A1451E" w:rsidP="00A1451E">
      <w:pPr>
        <w:spacing w:before="0" w:beforeAutospacing="0" w:afterLines="0"/>
        <w:contextualSpacing/>
        <w:jc w:val="center"/>
        <w:rPr>
          <w:b/>
          <w:sz w:val="28"/>
          <w:szCs w:val="28"/>
          <w:lang w:val="ru-RU"/>
        </w:rPr>
      </w:pPr>
    </w:p>
    <w:p w:rsidR="00A1451E" w:rsidRPr="00A1451E" w:rsidRDefault="00A1451E" w:rsidP="00A1451E">
      <w:pPr>
        <w:spacing w:before="0" w:beforeAutospacing="0" w:afterLines="0"/>
        <w:contextualSpacing/>
        <w:jc w:val="center"/>
        <w:rPr>
          <w:b/>
          <w:sz w:val="28"/>
          <w:szCs w:val="28"/>
        </w:rPr>
      </w:pPr>
    </w:p>
    <w:p w:rsidR="00A1451E" w:rsidRPr="00A1451E" w:rsidRDefault="00A1451E" w:rsidP="00A1451E">
      <w:pPr>
        <w:spacing w:before="0" w:beforeAutospacing="0" w:afterLines="0"/>
        <w:contextualSpacing/>
        <w:jc w:val="center"/>
        <w:rPr>
          <w:b/>
          <w:sz w:val="28"/>
          <w:szCs w:val="28"/>
        </w:rPr>
      </w:pPr>
    </w:p>
    <w:p w:rsidR="00A1451E" w:rsidRPr="00A1451E" w:rsidRDefault="00A1451E" w:rsidP="00A1451E">
      <w:pPr>
        <w:spacing w:before="0" w:beforeAutospacing="0" w:afterLines="0"/>
        <w:contextualSpacing/>
        <w:jc w:val="center"/>
        <w:rPr>
          <w:b/>
          <w:sz w:val="28"/>
          <w:szCs w:val="28"/>
        </w:rPr>
      </w:pPr>
    </w:p>
    <w:p w:rsidR="00A1451E" w:rsidRPr="00A1451E" w:rsidRDefault="00A1451E" w:rsidP="000E4359">
      <w:pPr>
        <w:spacing w:before="0" w:beforeAutospacing="0" w:afterLines="0"/>
        <w:contextualSpacing/>
        <w:rPr>
          <w:b/>
          <w:sz w:val="28"/>
          <w:szCs w:val="28"/>
        </w:rPr>
      </w:pPr>
    </w:p>
    <w:p w:rsidR="00AB5CCF" w:rsidRPr="00A1451E" w:rsidRDefault="00AB5CCF" w:rsidP="00A1451E">
      <w:pPr>
        <w:pStyle w:val="2"/>
        <w:numPr>
          <w:ilvl w:val="0"/>
          <w:numId w:val="0"/>
        </w:numPr>
        <w:spacing w:afterLines="0"/>
        <w:contextualSpacing/>
        <w:rPr>
          <w:sz w:val="28"/>
          <w:szCs w:val="28"/>
        </w:rPr>
      </w:pPr>
    </w:p>
    <w:sectPr w:rsidR="00AB5CCF" w:rsidRPr="00A1451E" w:rsidSect="00775D12">
      <w:pgSz w:w="11906" w:h="16838"/>
      <w:pgMar w:top="709" w:right="851" w:bottom="1134" w:left="1701" w:header="709" w:footer="0"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85C3B8" w16cid:durableId="1E4F9365"/>
  <w16cid:commentId w16cid:paraId="2EB23526" w16cid:durableId="1E4F9366"/>
  <w16cid:commentId w16cid:paraId="74F8A57C" w16cid:durableId="1E4F9426"/>
  <w16cid:commentId w16cid:paraId="2895C423" w16cid:durableId="1E4F9367"/>
  <w16cid:commentId w16cid:paraId="14922DEA" w16cid:durableId="1E4F9368"/>
  <w16cid:commentId w16cid:paraId="46F82128" w16cid:durableId="1E4F9369"/>
  <w16cid:commentId w16cid:paraId="28911F38" w16cid:durableId="1E4F99E1"/>
  <w16cid:commentId w16cid:paraId="626770EC" w16cid:durableId="1E4F936A"/>
  <w16cid:commentId w16cid:paraId="3563F5D0" w16cid:durableId="1E4F936B"/>
  <w16cid:commentId w16cid:paraId="56D9EB80" w16cid:durableId="1E4F94C3"/>
  <w16cid:commentId w16cid:paraId="012C7D86" w16cid:durableId="1E4F936C"/>
  <w16cid:commentId w16cid:paraId="22D82000" w16cid:durableId="1E4F96A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701" w:rsidRDefault="00285701" w:rsidP="00237F5A">
      <w:pPr>
        <w:spacing w:after="288"/>
      </w:pPr>
      <w:r>
        <w:separator/>
      </w:r>
    </w:p>
  </w:endnote>
  <w:endnote w:type="continuationSeparator" w:id="0">
    <w:p w:rsidR="00285701" w:rsidRDefault="00285701" w:rsidP="00237F5A">
      <w:pPr>
        <w:spacing w:after="288"/>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2E" w:rsidRDefault="0056382E">
    <w:pPr>
      <w:pStyle w:val="a6"/>
      <w:spacing w:after="28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2E" w:rsidRDefault="0056382E">
    <w:pPr>
      <w:pStyle w:val="a6"/>
      <w:spacing w:after="28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2E" w:rsidRPr="0082431E" w:rsidRDefault="0056382E" w:rsidP="0082431E">
    <w:pPr>
      <w:pStyle w:val="a6"/>
      <w:spacing w:after="28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701" w:rsidRDefault="00285701" w:rsidP="00237F5A">
      <w:pPr>
        <w:spacing w:after="288"/>
      </w:pPr>
      <w:r>
        <w:separator/>
      </w:r>
    </w:p>
  </w:footnote>
  <w:footnote w:type="continuationSeparator" w:id="0">
    <w:p w:rsidR="00285701" w:rsidRDefault="00285701" w:rsidP="00237F5A">
      <w:pPr>
        <w:spacing w:after="28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2E" w:rsidRDefault="0056382E">
    <w:pPr>
      <w:pStyle w:val="a4"/>
      <w:spacing w:after="28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155570"/>
      <w:docPartObj>
        <w:docPartGallery w:val="Page Numbers (Top of Page)"/>
        <w:docPartUnique/>
      </w:docPartObj>
    </w:sdtPr>
    <w:sdtContent>
      <w:p w:rsidR="004A4597" w:rsidRDefault="000D0631">
        <w:pPr>
          <w:pStyle w:val="a4"/>
          <w:spacing w:after="288"/>
          <w:jc w:val="center"/>
        </w:pPr>
        <w:r>
          <w:fldChar w:fldCharType="begin"/>
        </w:r>
        <w:r w:rsidR="004A4597">
          <w:instrText>PAGE   \* MERGEFORMAT</w:instrText>
        </w:r>
        <w:r>
          <w:fldChar w:fldCharType="separate"/>
        </w:r>
        <w:r w:rsidR="001350B7">
          <w:rPr>
            <w:noProof/>
          </w:rPr>
          <w:t>5</w:t>
        </w:r>
        <w:r>
          <w:fldChar w:fldCharType="end"/>
        </w:r>
      </w:p>
    </w:sdtContent>
  </w:sdt>
  <w:p w:rsidR="0056382E" w:rsidRDefault="0056382E" w:rsidP="001D313A">
    <w:pPr>
      <w:pStyle w:val="a4"/>
      <w:spacing w:after="28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2E" w:rsidRPr="00890EFE" w:rsidRDefault="0056382E" w:rsidP="00890EFE">
    <w:pPr>
      <w:pStyle w:val="a4"/>
      <w:spacing w:after="28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5B7A"/>
    <w:multiLevelType w:val="hybridMultilevel"/>
    <w:tmpl w:val="15D6F756"/>
    <w:lvl w:ilvl="0" w:tplc="041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3718D"/>
    <w:multiLevelType w:val="hybridMultilevel"/>
    <w:tmpl w:val="2E909072"/>
    <w:lvl w:ilvl="0" w:tplc="ABAECFB0">
      <w:start w:val="1"/>
      <w:numFmt w:val="decimal"/>
      <w:lvlText w:val="%1."/>
      <w:lvlJc w:val="left"/>
      <w:pPr>
        <w:ind w:left="928"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
    <w:nsid w:val="2B2572EF"/>
    <w:multiLevelType w:val="hybridMultilevel"/>
    <w:tmpl w:val="73446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955AD"/>
    <w:multiLevelType w:val="hybridMultilevel"/>
    <w:tmpl w:val="1D8C0BA6"/>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4">
    <w:nsid w:val="3A853B95"/>
    <w:multiLevelType w:val="multilevel"/>
    <w:tmpl w:val="F9585B26"/>
    <w:lvl w:ilvl="0">
      <w:start w:val="1"/>
      <w:numFmt w:val="upperRoman"/>
      <w:pStyle w:val="1"/>
      <w:suff w:val="space"/>
      <w:lvlText w:val="%1."/>
      <w:lvlJc w:val="right"/>
      <w:pPr>
        <w:ind w:left="0" w:firstLine="0"/>
      </w:pPr>
      <w:rPr>
        <w:rFonts w:hint="default"/>
      </w:rPr>
    </w:lvl>
    <w:lvl w:ilvl="1">
      <w:start w:val="1"/>
      <w:numFmt w:val="decimal"/>
      <w:pStyle w:val="2"/>
      <w:suff w:val="space"/>
      <w:lvlText w:val="%2."/>
      <w:lvlJc w:val="left"/>
      <w:pPr>
        <w:ind w:left="851" w:firstLine="0"/>
      </w:pPr>
      <w:rPr>
        <w:rFonts w:hint="default"/>
        <w:lang w:val="uk-UA"/>
      </w:rPr>
    </w:lvl>
    <w:lvl w:ilvl="2">
      <w:start w:val="1"/>
      <w:numFmt w:val="decimal"/>
      <w:pStyle w:val="3"/>
      <w:suff w:val="space"/>
      <w:lvlText w:val="%3) "/>
      <w:lvlJc w:val="left"/>
      <w:pPr>
        <w:ind w:left="710" w:firstLine="0"/>
      </w:pPr>
      <w:rPr>
        <w:rFonts w:hint="default"/>
      </w:rPr>
    </w:lvl>
    <w:lvl w:ilvl="3">
      <w:start w:val="1"/>
      <w:numFmt w:val="none"/>
      <w:pStyle w:val="4"/>
      <w:lvlText w:val=""/>
      <w:lvlJc w:val="left"/>
      <w:pPr>
        <w:ind w:left="0" w:firstLine="0"/>
      </w:pPr>
      <w:rPr>
        <w:rFonts w:hint="default"/>
      </w:rPr>
    </w:lvl>
    <w:lvl w:ilvl="4">
      <w:start w:val="1"/>
      <w:numFmt w:val="decimal"/>
      <w:pStyle w:val="5"/>
      <w:lvlText w:val="%1.%2.%3.%4.%5"/>
      <w:lvlJc w:val="left"/>
      <w:pPr>
        <w:ind w:left="0" w:firstLine="0"/>
      </w:pPr>
      <w:rPr>
        <w:rFonts w:hint="default"/>
      </w:rPr>
    </w:lvl>
    <w:lvl w:ilvl="5">
      <w:start w:val="1"/>
      <w:numFmt w:val="decimal"/>
      <w:pStyle w:val="6"/>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pStyle w:val="8"/>
      <w:lvlText w:val="%1.%2.%3.%4.%5.%6.%7.%8"/>
      <w:lvlJc w:val="left"/>
      <w:pPr>
        <w:ind w:left="0" w:firstLine="0"/>
      </w:pPr>
      <w:rPr>
        <w:rFonts w:hint="default"/>
      </w:rPr>
    </w:lvl>
    <w:lvl w:ilvl="8">
      <w:start w:val="1"/>
      <w:numFmt w:val="decimal"/>
      <w:pStyle w:val="9"/>
      <w:lvlText w:val="%1.%2.%3.%4.%5.%6.%7.%8.%9"/>
      <w:lvlJc w:val="left"/>
      <w:pPr>
        <w:ind w:left="0" w:firstLine="0"/>
      </w:pPr>
      <w:rPr>
        <w:rFonts w:hint="default"/>
      </w:rPr>
    </w:lvl>
  </w:abstractNum>
  <w:abstractNum w:abstractNumId="5">
    <w:nsid w:val="4CD71BA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F401D10"/>
    <w:multiLevelType w:val="hybridMultilevel"/>
    <w:tmpl w:val="52C48084"/>
    <w:lvl w:ilvl="0" w:tplc="EA80C36A">
      <w:start w:val="1"/>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7">
    <w:nsid w:val="59636217"/>
    <w:multiLevelType w:val="hybridMultilevel"/>
    <w:tmpl w:val="0E7AC3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D574E44"/>
    <w:multiLevelType w:val="hybridMultilevel"/>
    <w:tmpl w:val="4BE639F0"/>
    <w:lvl w:ilvl="0" w:tplc="99ACCD08">
      <w:start w:val="1"/>
      <w:numFmt w:val="decimal"/>
      <w:lvlText w:val="%1."/>
      <w:lvlJc w:val="left"/>
      <w:pPr>
        <w:ind w:left="1353" w:hanging="360"/>
      </w:pPr>
      <w:rPr>
        <w:rFonts w:hint="default"/>
      </w:rPr>
    </w:lvl>
    <w:lvl w:ilvl="1" w:tplc="0C000019" w:tentative="1">
      <w:start w:val="1"/>
      <w:numFmt w:val="lowerLetter"/>
      <w:lvlText w:val="%2."/>
      <w:lvlJc w:val="left"/>
      <w:pPr>
        <w:ind w:left="2073" w:hanging="360"/>
      </w:pPr>
    </w:lvl>
    <w:lvl w:ilvl="2" w:tplc="0C00001B" w:tentative="1">
      <w:start w:val="1"/>
      <w:numFmt w:val="lowerRoman"/>
      <w:lvlText w:val="%3."/>
      <w:lvlJc w:val="right"/>
      <w:pPr>
        <w:ind w:left="2793" w:hanging="180"/>
      </w:pPr>
    </w:lvl>
    <w:lvl w:ilvl="3" w:tplc="0C00000F" w:tentative="1">
      <w:start w:val="1"/>
      <w:numFmt w:val="decimal"/>
      <w:lvlText w:val="%4."/>
      <w:lvlJc w:val="left"/>
      <w:pPr>
        <w:ind w:left="3513" w:hanging="360"/>
      </w:pPr>
    </w:lvl>
    <w:lvl w:ilvl="4" w:tplc="0C000019" w:tentative="1">
      <w:start w:val="1"/>
      <w:numFmt w:val="lowerLetter"/>
      <w:lvlText w:val="%5."/>
      <w:lvlJc w:val="left"/>
      <w:pPr>
        <w:ind w:left="4233" w:hanging="360"/>
      </w:pPr>
    </w:lvl>
    <w:lvl w:ilvl="5" w:tplc="0C00001B" w:tentative="1">
      <w:start w:val="1"/>
      <w:numFmt w:val="lowerRoman"/>
      <w:lvlText w:val="%6."/>
      <w:lvlJc w:val="right"/>
      <w:pPr>
        <w:ind w:left="4953" w:hanging="180"/>
      </w:pPr>
    </w:lvl>
    <w:lvl w:ilvl="6" w:tplc="0C00000F" w:tentative="1">
      <w:start w:val="1"/>
      <w:numFmt w:val="decimal"/>
      <w:lvlText w:val="%7."/>
      <w:lvlJc w:val="left"/>
      <w:pPr>
        <w:ind w:left="5673" w:hanging="360"/>
      </w:pPr>
    </w:lvl>
    <w:lvl w:ilvl="7" w:tplc="0C000019" w:tentative="1">
      <w:start w:val="1"/>
      <w:numFmt w:val="lowerLetter"/>
      <w:lvlText w:val="%8."/>
      <w:lvlJc w:val="left"/>
      <w:pPr>
        <w:ind w:left="6393" w:hanging="360"/>
      </w:pPr>
    </w:lvl>
    <w:lvl w:ilvl="8" w:tplc="0C00001B" w:tentative="1">
      <w:start w:val="1"/>
      <w:numFmt w:val="lowerRoman"/>
      <w:lvlText w:val="%9."/>
      <w:lvlJc w:val="right"/>
      <w:pPr>
        <w:ind w:left="7113" w:hanging="180"/>
      </w:pPr>
    </w:lvl>
  </w:abstractNum>
  <w:abstractNum w:abstractNumId="9">
    <w:nsid w:val="7EEE4E47"/>
    <w:multiLevelType w:val="hybridMultilevel"/>
    <w:tmpl w:val="7C565888"/>
    <w:lvl w:ilvl="0" w:tplc="041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4"/>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num>
  <w:num w:numId="31">
    <w:abstractNumId w:val="4"/>
  </w:num>
  <w:num w:numId="32">
    <w:abstractNumId w:val="4"/>
  </w:num>
  <w:num w:numId="33">
    <w:abstractNumId w:val="4"/>
  </w:num>
  <w:num w:numId="34">
    <w:abstractNumId w:val="4"/>
  </w:num>
  <w:num w:numId="35">
    <w:abstractNumId w:val="5"/>
  </w:num>
  <w:num w:numId="36">
    <w:abstractNumId w:val="7"/>
  </w:num>
  <w:num w:numId="37">
    <w:abstractNumId w:val="1"/>
  </w:num>
  <w:num w:numId="38">
    <w:abstractNumId w:val="2"/>
  </w:num>
  <w:num w:numId="39">
    <w:abstractNumId w:val="6"/>
  </w:num>
  <w:num w:numId="40">
    <w:abstractNumId w:val="4"/>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
  </w:num>
  <w:num w:numId="47">
    <w:abstractNumId w:val="4"/>
  </w:num>
  <w:num w:numId="48">
    <w:abstractNumId w:val="4"/>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rsids>
    <w:rsidRoot w:val="002F0DA6"/>
    <w:rsid w:val="00001E22"/>
    <w:rsid w:val="000042B2"/>
    <w:rsid w:val="000049B6"/>
    <w:rsid w:val="00006E4B"/>
    <w:rsid w:val="00006F6E"/>
    <w:rsid w:val="00011759"/>
    <w:rsid w:val="00011FAA"/>
    <w:rsid w:val="00013865"/>
    <w:rsid w:val="000150F1"/>
    <w:rsid w:val="000153CF"/>
    <w:rsid w:val="00016234"/>
    <w:rsid w:val="000172E7"/>
    <w:rsid w:val="00017C51"/>
    <w:rsid w:val="000233B2"/>
    <w:rsid w:val="00023A8A"/>
    <w:rsid w:val="000309AA"/>
    <w:rsid w:val="0003221F"/>
    <w:rsid w:val="00033F0A"/>
    <w:rsid w:val="000348C7"/>
    <w:rsid w:val="0003509D"/>
    <w:rsid w:val="00035467"/>
    <w:rsid w:val="00040450"/>
    <w:rsid w:val="00040F82"/>
    <w:rsid w:val="00042215"/>
    <w:rsid w:val="0004290C"/>
    <w:rsid w:val="00042CB0"/>
    <w:rsid w:val="00043943"/>
    <w:rsid w:val="00043A13"/>
    <w:rsid w:val="00046215"/>
    <w:rsid w:val="00046F36"/>
    <w:rsid w:val="00046F5A"/>
    <w:rsid w:val="0005064E"/>
    <w:rsid w:val="00050F94"/>
    <w:rsid w:val="00051AB0"/>
    <w:rsid w:val="0005259C"/>
    <w:rsid w:val="00052CC2"/>
    <w:rsid w:val="0005321E"/>
    <w:rsid w:val="000553A3"/>
    <w:rsid w:val="00056932"/>
    <w:rsid w:val="000577D2"/>
    <w:rsid w:val="00061063"/>
    <w:rsid w:val="00061AA8"/>
    <w:rsid w:val="000622ED"/>
    <w:rsid w:val="00062729"/>
    <w:rsid w:val="00062CD6"/>
    <w:rsid w:val="00062F9B"/>
    <w:rsid w:val="00064650"/>
    <w:rsid w:val="000649ED"/>
    <w:rsid w:val="00065EED"/>
    <w:rsid w:val="000663FB"/>
    <w:rsid w:val="00066E8A"/>
    <w:rsid w:val="00066F0E"/>
    <w:rsid w:val="00070046"/>
    <w:rsid w:val="00070980"/>
    <w:rsid w:val="00071FF8"/>
    <w:rsid w:val="00074CFF"/>
    <w:rsid w:val="000757A3"/>
    <w:rsid w:val="000757B5"/>
    <w:rsid w:val="00076279"/>
    <w:rsid w:val="000804FF"/>
    <w:rsid w:val="00082E15"/>
    <w:rsid w:val="000914AA"/>
    <w:rsid w:val="0009223B"/>
    <w:rsid w:val="00092CC7"/>
    <w:rsid w:val="00093850"/>
    <w:rsid w:val="00094724"/>
    <w:rsid w:val="0009770B"/>
    <w:rsid w:val="000A0908"/>
    <w:rsid w:val="000A290B"/>
    <w:rsid w:val="000A3CC2"/>
    <w:rsid w:val="000A3FB1"/>
    <w:rsid w:val="000A4AC3"/>
    <w:rsid w:val="000A5026"/>
    <w:rsid w:val="000B24CE"/>
    <w:rsid w:val="000B639A"/>
    <w:rsid w:val="000B64C6"/>
    <w:rsid w:val="000C00B2"/>
    <w:rsid w:val="000C02B9"/>
    <w:rsid w:val="000C0846"/>
    <w:rsid w:val="000C1FCA"/>
    <w:rsid w:val="000C2425"/>
    <w:rsid w:val="000C2A1E"/>
    <w:rsid w:val="000C2E87"/>
    <w:rsid w:val="000C3E02"/>
    <w:rsid w:val="000C5963"/>
    <w:rsid w:val="000C5B45"/>
    <w:rsid w:val="000C744D"/>
    <w:rsid w:val="000C7803"/>
    <w:rsid w:val="000D0631"/>
    <w:rsid w:val="000D3C12"/>
    <w:rsid w:val="000D455B"/>
    <w:rsid w:val="000D51EA"/>
    <w:rsid w:val="000E1C82"/>
    <w:rsid w:val="000E24EB"/>
    <w:rsid w:val="000E2726"/>
    <w:rsid w:val="000E3D2B"/>
    <w:rsid w:val="000E3DD3"/>
    <w:rsid w:val="000E4359"/>
    <w:rsid w:val="000E48D7"/>
    <w:rsid w:val="000F0242"/>
    <w:rsid w:val="000F4A45"/>
    <w:rsid w:val="000F4B1D"/>
    <w:rsid w:val="000F67D9"/>
    <w:rsid w:val="00102A21"/>
    <w:rsid w:val="00102D33"/>
    <w:rsid w:val="00103AD1"/>
    <w:rsid w:val="00103C8F"/>
    <w:rsid w:val="00104229"/>
    <w:rsid w:val="00104A95"/>
    <w:rsid w:val="00106688"/>
    <w:rsid w:val="001077D6"/>
    <w:rsid w:val="00107DC1"/>
    <w:rsid w:val="001103C2"/>
    <w:rsid w:val="00110C1A"/>
    <w:rsid w:val="00110F04"/>
    <w:rsid w:val="0011116E"/>
    <w:rsid w:val="00111C0E"/>
    <w:rsid w:val="00111F85"/>
    <w:rsid w:val="00114559"/>
    <w:rsid w:val="00114BFB"/>
    <w:rsid w:val="0012007A"/>
    <w:rsid w:val="001248B8"/>
    <w:rsid w:val="00124E52"/>
    <w:rsid w:val="00126224"/>
    <w:rsid w:val="001274F6"/>
    <w:rsid w:val="00131A8E"/>
    <w:rsid w:val="001334E2"/>
    <w:rsid w:val="001336BF"/>
    <w:rsid w:val="00133807"/>
    <w:rsid w:val="00133968"/>
    <w:rsid w:val="001350B7"/>
    <w:rsid w:val="0013519B"/>
    <w:rsid w:val="001352E3"/>
    <w:rsid w:val="00136E8C"/>
    <w:rsid w:val="00137A3D"/>
    <w:rsid w:val="00142E2D"/>
    <w:rsid w:val="001437E5"/>
    <w:rsid w:val="001473D4"/>
    <w:rsid w:val="00147B7E"/>
    <w:rsid w:val="001505AA"/>
    <w:rsid w:val="00151991"/>
    <w:rsid w:val="00154DEB"/>
    <w:rsid w:val="00155F36"/>
    <w:rsid w:val="00157214"/>
    <w:rsid w:val="001605B5"/>
    <w:rsid w:val="00160981"/>
    <w:rsid w:val="0016216B"/>
    <w:rsid w:val="0016275A"/>
    <w:rsid w:val="00164934"/>
    <w:rsid w:val="00165C5F"/>
    <w:rsid w:val="0016617A"/>
    <w:rsid w:val="00166CC6"/>
    <w:rsid w:val="001714CB"/>
    <w:rsid w:val="0017174A"/>
    <w:rsid w:val="00172503"/>
    <w:rsid w:val="0017576E"/>
    <w:rsid w:val="001772E5"/>
    <w:rsid w:val="001808F9"/>
    <w:rsid w:val="00183216"/>
    <w:rsid w:val="001842E4"/>
    <w:rsid w:val="0018575E"/>
    <w:rsid w:val="00190E28"/>
    <w:rsid w:val="00196D97"/>
    <w:rsid w:val="00196E6B"/>
    <w:rsid w:val="001A29C4"/>
    <w:rsid w:val="001A4771"/>
    <w:rsid w:val="001B2567"/>
    <w:rsid w:val="001B4378"/>
    <w:rsid w:val="001C0543"/>
    <w:rsid w:val="001C2D21"/>
    <w:rsid w:val="001C4F4A"/>
    <w:rsid w:val="001C6D7A"/>
    <w:rsid w:val="001C7635"/>
    <w:rsid w:val="001D0EC6"/>
    <w:rsid w:val="001D15B4"/>
    <w:rsid w:val="001D313A"/>
    <w:rsid w:val="001D31CB"/>
    <w:rsid w:val="001D51C6"/>
    <w:rsid w:val="001D5C99"/>
    <w:rsid w:val="001D6B3D"/>
    <w:rsid w:val="001E1DEF"/>
    <w:rsid w:val="001E1E70"/>
    <w:rsid w:val="001E37E2"/>
    <w:rsid w:val="001E3F9C"/>
    <w:rsid w:val="001E4EBC"/>
    <w:rsid w:val="001E5496"/>
    <w:rsid w:val="001F3554"/>
    <w:rsid w:val="001F74F9"/>
    <w:rsid w:val="0020435B"/>
    <w:rsid w:val="00206396"/>
    <w:rsid w:val="00206A05"/>
    <w:rsid w:val="00210EFC"/>
    <w:rsid w:val="00214474"/>
    <w:rsid w:val="00217EC9"/>
    <w:rsid w:val="00220ADB"/>
    <w:rsid w:val="002305C9"/>
    <w:rsid w:val="00234E17"/>
    <w:rsid w:val="00235273"/>
    <w:rsid w:val="00235E2F"/>
    <w:rsid w:val="00236BAD"/>
    <w:rsid w:val="00237F5A"/>
    <w:rsid w:val="00240D07"/>
    <w:rsid w:val="002424F5"/>
    <w:rsid w:val="002438F3"/>
    <w:rsid w:val="00243D5F"/>
    <w:rsid w:val="00246C65"/>
    <w:rsid w:val="00247F69"/>
    <w:rsid w:val="00250B6F"/>
    <w:rsid w:val="00250BA6"/>
    <w:rsid w:val="00251173"/>
    <w:rsid w:val="00251E3B"/>
    <w:rsid w:val="00252F35"/>
    <w:rsid w:val="00252F7B"/>
    <w:rsid w:val="00254C11"/>
    <w:rsid w:val="0025576C"/>
    <w:rsid w:val="00256561"/>
    <w:rsid w:val="00257D75"/>
    <w:rsid w:val="00260081"/>
    <w:rsid w:val="00261A77"/>
    <w:rsid w:val="00261B28"/>
    <w:rsid w:val="002629C6"/>
    <w:rsid w:val="002655C7"/>
    <w:rsid w:val="00267229"/>
    <w:rsid w:val="0027029A"/>
    <w:rsid w:val="002716F4"/>
    <w:rsid w:val="00271B9E"/>
    <w:rsid w:val="00271F1E"/>
    <w:rsid w:val="0027216B"/>
    <w:rsid w:val="00273219"/>
    <w:rsid w:val="00275516"/>
    <w:rsid w:val="00276504"/>
    <w:rsid w:val="002776A9"/>
    <w:rsid w:val="002801F9"/>
    <w:rsid w:val="0028183F"/>
    <w:rsid w:val="00282AED"/>
    <w:rsid w:val="00285701"/>
    <w:rsid w:val="00287EE5"/>
    <w:rsid w:val="00291153"/>
    <w:rsid w:val="00294988"/>
    <w:rsid w:val="00294DA4"/>
    <w:rsid w:val="0029534A"/>
    <w:rsid w:val="00295493"/>
    <w:rsid w:val="00295593"/>
    <w:rsid w:val="00296251"/>
    <w:rsid w:val="002A04FC"/>
    <w:rsid w:val="002A05E0"/>
    <w:rsid w:val="002A0EB5"/>
    <w:rsid w:val="002A2419"/>
    <w:rsid w:val="002A3118"/>
    <w:rsid w:val="002A4657"/>
    <w:rsid w:val="002A4E7D"/>
    <w:rsid w:val="002A5370"/>
    <w:rsid w:val="002A7451"/>
    <w:rsid w:val="002A76DF"/>
    <w:rsid w:val="002B0AC1"/>
    <w:rsid w:val="002B0C58"/>
    <w:rsid w:val="002B0CBA"/>
    <w:rsid w:val="002B2F1F"/>
    <w:rsid w:val="002B4580"/>
    <w:rsid w:val="002C0874"/>
    <w:rsid w:val="002C2FA4"/>
    <w:rsid w:val="002C4D6F"/>
    <w:rsid w:val="002C61FC"/>
    <w:rsid w:val="002D065F"/>
    <w:rsid w:val="002D13DD"/>
    <w:rsid w:val="002D262D"/>
    <w:rsid w:val="002D4383"/>
    <w:rsid w:val="002D5DF3"/>
    <w:rsid w:val="002D6B19"/>
    <w:rsid w:val="002E00C1"/>
    <w:rsid w:val="002E0691"/>
    <w:rsid w:val="002E1EBB"/>
    <w:rsid w:val="002E3D55"/>
    <w:rsid w:val="002E6C18"/>
    <w:rsid w:val="002F008B"/>
    <w:rsid w:val="002F0DA6"/>
    <w:rsid w:val="002F24A0"/>
    <w:rsid w:val="002F407B"/>
    <w:rsid w:val="002F5514"/>
    <w:rsid w:val="002F5BB1"/>
    <w:rsid w:val="00300F3F"/>
    <w:rsid w:val="0030118A"/>
    <w:rsid w:val="003019AC"/>
    <w:rsid w:val="00303AE1"/>
    <w:rsid w:val="00303CD3"/>
    <w:rsid w:val="003053F6"/>
    <w:rsid w:val="00305639"/>
    <w:rsid w:val="0030657C"/>
    <w:rsid w:val="00307ADF"/>
    <w:rsid w:val="00311869"/>
    <w:rsid w:val="00311CDB"/>
    <w:rsid w:val="003144BF"/>
    <w:rsid w:val="003145D7"/>
    <w:rsid w:val="00314CA4"/>
    <w:rsid w:val="003154ED"/>
    <w:rsid w:val="00321D03"/>
    <w:rsid w:val="00322CC7"/>
    <w:rsid w:val="003233F7"/>
    <w:rsid w:val="00323B7C"/>
    <w:rsid w:val="00323DE5"/>
    <w:rsid w:val="0032796C"/>
    <w:rsid w:val="00330904"/>
    <w:rsid w:val="00330C63"/>
    <w:rsid w:val="00331F5E"/>
    <w:rsid w:val="003321A5"/>
    <w:rsid w:val="00332383"/>
    <w:rsid w:val="003332D9"/>
    <w:rsid w:val="003364C3"/>
    <w:rsid w:val="0033685F"/>
    <w:rsid w:val="00340697"/>
    <w:rsid w:val="00340EB1"/>
    <w:rsid w:val="003436B7"/>
    <w:rsid w:val="0035078F"/>
    <w:rsid w:val="00350C1E"/>
    <w:rsid w:val="00351B82"/>
    <w:rsid w:val="00352711"/>
    <w:rsid w:val="0035376C"/>
    <w:rsid w:val="003541A3"/>
    <w:rsid w:val="00354BB2"/>
    <w:rsid w:val="003600CF"/>
    <w:rsid w:val="003613E5"/>
    <w:rsid w:val="00362754"/>
    <w:rsid w:val="00362B7E"/>
    <w:rsid w:val="003643C3"/>
    <w:rsid w:val="00365222"/>
    <w:rsid w:val="00365919"/>
    <w:rsid w:val="003729A7"/>
    <w:rsid w:val="00373BAE"/>
    <w:rsid w:val="00380243"/>
    <w:rsid w:val="00383CA4"/>
    <w:rsid w:val="00384916"/>
    <w:rsid w:val="0038602F"/>
    <w:rsid w:val="00386786"/>
    <w:rsid w:val="00387B4E"/>
    <w:rsid w:val="00387E6C"/>
    <w:rsid w:val="00390773"/>
    <w:rsid w:val="00390FF1"/>
    <w:rsid w:val="003910AE"/>
    <w:rsid w:val="00392638"/>
    <w:rsid w:val="00392962"/>
    <w:rsid w:val="0039631F"/>
    <w:rsid w:val="00396425"/>
    <w:rsid w:val="0039696A"/>
    <w:rsid w:val="00396B38"/>
    <w:rsid w:val="003A0E15"/>
    <w:rsid w:val="003A0F33"/>
    <w:rsid w:val="003A1477"/>
    <w:rsid w:val="003A2101"/>
    <w:rsid w:val="003A373F"/>
    <w:rsid w:val="003A6DF5"/>
    <w:rsid w:val="003A7749"/>
    <w:rsid w:val="003B2844"/>
    <w:rsid w:val="003B2F21"/>
    <w:rsid w:val="003B4135"/>
    <w:rsid w:val="003B4D3C"/>
    <w:rsid w:val="003B5BA1"/>
    <w:rsid w:val="003B6523"/>
    <w:rsid w:val="003B6808"/>
    <w:rsid w:val="003B6A05"/>
    <w:rsid w:val="003B7429"/>
    <w:rsid w:val="003C1126"/>
    <w:rsid w:val="003C25A0"/>
    <w:rsid w:val="003C2BD0"/>
    <w:rsid w:val="003C50FA"/>
    <w:rsid w:val="003C5605"/>
    <w:rsid w:val="003C6A72"/>
    <w:rsid w:val="003C7F83"/>
    <w:rsid w:val="003D1605"/>
    <w:rsid w:val="003D327C"/>
    <w:rsid w:val="003D4DCB"/>
    <w:rsid w:val="003D658D"/>
    <w:rsid w:val="003D6AE3"/>
    <w:rsid w:val="003E3408"/>
    <w:rsid w:val="003E4645"/>
    <w:rsid w:val="003F2BE0"/>
    <w:rsid w:val="003F361D"/>
    <w:rsid w:val="003F36D6"/>
    <w:rsid w:val="003F5650"/>
    <w:rsid w:val="003F619A"/>
    <w:rsid w:val="003F6BFF"/>
    <w:rsid w:val="003F7EA5"/>
    <w:rsid w:val="004014AB"/>
    <w:rsid w:val="00405501"/>
    <w:rsid w:val="0040615E"/>
    <w:rsid w:val="00407928"/>
    <w:rsid w:val="00411551"/>
    <w:rsid w:val="00413CA9"/>
    <w:rsid w:val="0041483C"/>
    <w:rsid w:val="0041511B"/>
    <w:rsid w:val="00415DB4"/>
    <w:rsid w:val="00416516"/>
    <w:rsid w:val="00416ED4"/>
    <w:rsid w:val="00417F5F"/>
    <w:rsid w:val="004219F5"/>
    <w:rsid w:val="00421E41"/>
    <w:rsid w:val="00423C2C"/>
    <w:rsid w:val="00427009"/>
    <w:rsid w:val="004360C4"/>
    <w:rsid w:val="00436EEA"/>
    <w:rsid w:val="00437369"/>
    <w:rsid w:val="00440DF1"/>
    <w:rsid w:val="00442113"/>
    <w:rsid w:val="0044211B"/>
    <w:rsid w:val="004430C8"/>
    <w:rsid w:val="00443147"/>
    <w:rsid w:val="00443E6A"/>
    <w:rsid w:val="004457EB"/>
    <w:rsid w:val="00447C75"/>
    <w:rsid w:val="004517F9"/>
    <w:rsid w:val="004525BF"/>
    <w:rsid w:val="0045260A"/>
    <w:rsid w:val="00452ABB"/>
    <w:rsid w:val="00454B89"/>
    <w:rsid w:val="00455C55"/>
    <w:rsid w:val="00456501"/>
    <w:rsid w:val="00457FE5"/>
    <w:rsid w:val="00460BDC"/>
    <w:rsid w:val="00460FD6"/>
    <w:rsid w:val="004649C0"/>
    <w:rsid w:val="004655DE"/>
    <w:rsid w:val="00466151"/>
    <w:rsid w:val="0046642F"/>
    <w:rsid w:val="00470158"/>
    <w:rsid w:val="004710B4"/>
    <w:rsid w:val="0047163A"/>
    <w:rsid w:val="00471F5F"/>
    <w:rsid w:val="00472D82"/>
    <w:rsid w:val="00474888"/>
    <w:rsid w:val="00481E8E"/>
    <w:rsid w:val="0048265D"/>
    <w:rsid w:val="00484634"/>
    <w:rsid w:val="004846E1"/>
    <w:rsid w:val="004919FC"/>
    <w:rsid w:val="00492D05"/>
    <w:rsid w:val="00493B1E"/>
    <w:rsid w:val="004959B7"/>
    <w:rsid w:val="00495B28"/>
    <w:rsid w:val="0049691E"/>
    <w:rsid w:val="00496C79"/>
    <w:rsid w:val="004A0D83"/>
    <w:rsid w:val="004A20F4"/>
    <w:rsid w:val="004A4597"/>
    <w:rsid w:val="004B095F"/>
    <w:rsid w:val="004B2508"/>
    <w:rsid w:val="004B270B"/>
    <w:rsid w:val="004B784E"/>
    <w:rsid w:val="004C0B91"/>
    <w:rsid w:val="004C2DA3"/>
    <w:rsid w:val="004C62AC"/>
    <w:rsid w:val="004C78B0"/>
    <w:rsid w:val="004C7DD1"/>
    <w:rsid w:val="004D07C3"/>
    <w:rsid w:val="004D436C"/>
    <w:rsid w:val="004D58AA"/>
    <w:rsid w:val="004D6467"/>
    <w:rsid w:val="004D6912"/>
    <w:rsid w:val="004D6EA8"/>
    <w:rsid w:val="004D7C8A"/>
    <w:rsid w:val="004E0071"/>
    <w:rsid w:val="004E0FA7"/>
    <w:rsid w:val="004E2D6B"/>
    <w:rsid w:val="004E340B"/>
    <w:rsid w:val="004E7109"/>
    <w:rsid w:val="004F282D"/>
    <w:rsid w:val="004F2A2C"/>
    <w:rsid w:val="004F317E"/>
    <w:rsid w:val="00502B64"/>
    <w:rsid w:val="00505251"/>
    <w:rsid w:val="00505661"/>
    <w:rsid w:val="00505B4D"/>
    <w:rsid w:val="00506E14"/>
    <w:rsid w:val="0050752C"/>
    <w:rsid w:val="00510B73"/>
    <w:rsid w:val="005122F7"/>
    <w:rsid w:val="00515E64"/>
    <w:rsid w:val="005164F5"/>
    <w:rsid w:val="00516740"/>
    <w:rsid w:val="00517F12"/>
    <w:rsid w:val="005218C1"/>
    <w:rsid w:val="005233F1"/>
    <w:rsid w:val="00524ECF"/>
    <w:rsid w:val="00530010"/>
    <w:rsid w:val="005305CB"/>
    <w:rsid w:val="00530936"/>
    <w:rsid w:val="00531C2F"/>
    <w:rsid w:val="0054319D"/>
    <w:rsid w:val="00543250"/>
    <w:rsid w:val="00543BB6"/>
    <w:rsid w:val="00543C2D"/>
    <w:rsid w:val="00543DCF"/>
    <w:rsid w:val="005510AF"/>
    <w:rsid w:val="00552730"/>
    <w:rsid w:val="00552B4F"/>
    <w:rsid w:val="005534DB"/>
    <w:rsid w:val="005543F7"/>
    <w:rsid w:val="00556C6A"/>
    <w:rsid w:val="00560967"/>
    <w:rsid w:val="00560AF4"/>
    <w:rsid w:val="0056382E"/>
    <w:rsid w:val="00564E6E"/>
    <w:rsid w:val="00565DCF"/>
    <w:rsid w:val="00567AA7"/>
    <w:rsid w:val="00567DD0"/>
    <w:rsid w:val="0057076A"/>
    <w:rsid w:val="0057282B"/>
    <w:rsid w:val="00573EAC"/>
    <w:rsid w:val="005740D8"/>
    <w:rsid w:val="00574A2E"/>
    <w:rsid w:val="00575172"/>
    <w:rsid w:val="00576673"/>
    <w:rsid w:val="00581B2A"/>
    <w:rsid w:val="00583633"/>
    <w:rsid w:val="005843FE"/>
    <w:rsid w:val="00584A03"/>
    <w:rsid w:val="00587271"/>
    <w:rsid w:val="00590781"/>
    <w:rsid w:val="005937C8"/>
    <w:rsid w:val="00593927"/>
    <w:rsid w:val="0059504B"/>
    <w:rsid w:val="00595D5B"/>
    <w:rsid w:val="005A0276"/>
    <w:rsid w:val="005A2B4B"/>
    <w:rsid w:val="005A2F4A"/>
    <w:rsid w:val="005A4D0A"/>
    <w:rsid w:val="005A5756"/>
    <w:rsid w:val="005B4451"/>
    <w:rsid w:val="005B48CD"/>
    <w:rsid w:val="005B48E8"/>
    <w:rsid w:val="005B745A"/>
    <w:rsid w:val="005B7474"/>
    <w:rsid w:val="005C07F7"/>
    <w:rsid w:val="005C1124"/>
    <w:rsid w:val="005C2932"/>
    <w:rsid w:val="005C38B0"/>
    <w:rsid w:val="005C6C30"/>
    <w:rsid w:val="005D14AD"/>
    <w:rsid w:val="005D4BD6"/>
    <w:rsid w:val="005D4C6E"/>
    <w:rsid w:val="005D5357"/>
    <w:rsid w:val="005D5CE6"/>
    <w:rsid w:val="005D6012"/>
    <w:rsid w:val="005D7F25"/>
    <w:rsid w:val="005E1601"/>
    <w:rsid w:val="005E350A"/>
    <w:rsid w:val="005E4696"/>
    <w:rsid w:val="005E5122"/>
    <w:rsid w:val="005E62F2"/>
    <w:rsid w:val="005E6F0F"/>
    <w:rsid w:val="005F443C"/>
    <w:rsid w:val="005F4DA6"/>
    <w:rsid w:val="005F53C9"/>
    <w:rsid w:val="005F60A3"/>
    <w:rsid w:val="005F6261"/>
    <w:rsid w:val="005F6D2D"/>
    <w:rsid w:val="005F77BB"/>
    <w:rsid w:val="006000AD"/>
    <w:rsid w:val="0060061C"/>
    <w:rsid w:val="0060219D"/>
    <w:rsid w:val="00602C5F"/>
    <w:rsid w:val="0061065D"/>
    <w:rsid w:val="00612DE8"/>
    <w:rsid w:val="0061359D"/>
    <w:rsid w:val="0061402A"/>
    <w:rsid w:val="00614462"/>
    <w:rsid w:val="00615D07"/>
    <w:rsid w:val="00620587"/>
    <w:rsid w:val="00620BA2"/>
    <w:rsid w:val="006218A2"/>
    <w:rsid w:val="006222CA"/>
    <w:rsid w:val="00625167"/>
    <w:rsid w:val="006275EC"/>
    <w:rsid w:val="0062769D"/>
    <w:rsid w:val="00627A37"/>
    <w:rsid w:val="00627E92"/>
    <w:rsid w:val="006329DD"/>
    <w:rsid w:val="0063339B"/>
    <w:rsid w:val="00634DBC"/>
    <w:rsid w:val="00635EAC"/>
    <w:rsid w:val="00636948"/>
    <w:rsid w:val="00636F46"/>
    <w:rsid w:val="006408EE"/>
    <w:rsid w:val="00641095"/>
    <w:rsid w:val="006411C6"/>
    <w:rsid w:val="00641BB0"/>
    <w:rsid w:val="0064355C"/>
    <w:rsid w:val="006445D9"/>
    <w:rsid w:val="006449A3"/>
    <w:rsid w:val="00644E50"/>
    <w:rsid w:val="00645679"/>
    <w:rsid w:val="006459AC"/>
    <w:rsid w:val="00652681"/>
    <w:rsid w:val="00656C6D"/>
    <w:rsid w:val="006609D4"/>
    <w:rsid w:val="006633B8"/>
    <w:rsid w:val="0066607C"/>
    <w:rsid w:val="00670A54"/>
    <w:rsid w:val="00671108"/>
    <w:rsid w:val="006725AD"/>
    <w:rsid w:val="006732A7"/>
    <w:rsid w:val="00674869"/>
    <w:rsid w:val="0067708C"/>
    <w:rsid w:val="006772AD"/>
    <w:rsid w:val="006778EC"/>
    <w:rsid w:val="00677A54"/>
    <w:rsid w:val="00680F45"/>
    <w:rsid w:val="0068139C"/>
    <w:rsid w:val="006845F3"/>
    <w:rsid w:val="00686518"/>
    <w:rsid w:val="00686CA1"/>
    <w:rsid w:val="0068755E"/>
    <w:rsid w:val="006905FA"/>
    <w:rsid w:val="006915B6"/>
    <w:rsid w:val="006930D3"/>
    <w:rsid w:val="00693381"/>
    <w:rsid w:val="006934AD"/>
    <w:rsid w:val="00693ED3"/>
    <w:rsid w:val="00695214"/>
    <w:rsid w:val="00696788"/>
    <w:rsid w:val="00697225"/>
    <w:rsid w:val="006975E2"/>
    <w:rsid w:val="00697E30"/>
    <w:rsid w:val="006A0D7A"/>
    <w:rsid w:val="006A2435"/>
    <w:rsid w:val="006A4071"/>
    <w:rsid w:val="006B6DBF"/>
    <w:rsid w:val="006C00D5"/>
    <w:rsid w:val="006C053B"/>
    <w:rsid w:val="006C08F2"/>
    <w:rsid w:val="006C225D"/>
    <w:rsid w:val="006C2620"/>
    <w:rsid w:val="006C363D"/>
    <w:rsid w:val="006C4956"/>
    <w:rsid w:val="006C4DAD"/>
    <w:rsid w:val="006C5111"/>
    <w:rsid w:val="006C69F4"/>
    <w:rsid w:val="006D15B1"/>
    <w:rsid w:val="006D17E2"/>
    <w:rsid w:val="006D1969"/>
    <w:rsid w:val="006D1DE5"/>
    <w:rsid w:val="006D3EA0"/>
    <w:rsid w:val="006D3F08"/>
    <w:rsid w:val="006D40DD"/>
    <w:rsid w:val="006D5097"/>
    <w:rsid w:val="006D618D"/>
    <w:rsid w:val="006D7FE3"/>
    <w:rsid w:val="006E0CD9"/>
    <w:rsid w:val="006E2B93"/>
    <w:rsid w:val="006E5125"/>
    <w:rsid w:val="006E65B0"/>
    <w:rsid w:val="006E6EE3"/>
    <w:rsid w:val="006F52F6"/>
    <w:rsid w:val="006F6EE5"/>
    <w:rsid w:val="0070212E"/>
    <w:rsid w:val="007056C8"/>
    <w:rsid w:val="00705BA1"/>
    <w:rsid w:val="00706EBF"/>
    <w:rsid w:val="00707923"/>
    <w:rsid w:val="00711483"/>
    <w:rsid w:val="007122CC"/>
    <w:rsid w:val="00714A65"/>
    <w:rsid w:val="00715F56"/>
    <w:rsid w:val="00717010"/>
    <w:rsid w:val="0072239D"/>
    <w:rsid w:val="00723F20"/>
    <w:rsid w:val="00725282"/>
    <w:rsid w:val="007252E2"/>
    <w:rsid w:val="007258D4"/>
    <w:rsid w:val="00725A8E"/>
    <w:rsid w:val="0072773F"/>
    <w:rsid w:val="00734963"/>
    <w:rsid w:val="00734C38"/>
    <w:rsid w:val="0073597A"/>
    <w:rsid w:val="00736DD4"/>
    <w:rsid w:val="00742CFC"/>
    <w:rsid w:val="0075183D"/>
    <w:rsid w:val="0075315C"/>
    <w:rsid w:val="00753B6C"/>
    <w:rsid w:val="00754BED"/>
    <w:rsid w:val="00756772"/>
    <w:rsid w:val="00761373"/>
    <w:rsid w:val="0076241D"/>
    <w:rsid w:val="0076434B"/>
    <w:rsid w:val="00766B30"/>
    <w:rsid w:val="00767083"/>
    <w:rsid w:val="0077050F"/>
    <w:rsid w:val="007724AA"/>
    <w:rsid w:val="00773523"/>
    <w:rsid w:val="00774A9D"/>
    <w:rsid w:val="00774BE3"/>
    <w:rsid w:val="00774FB3"/>
    <w:rsid w:val="00775D12"/>
    <w:rsid w:val="007767D9"/>
    <w:rsid w:val="007815E3"/>
    <w:rsid w:val="00781984"/>
    <w:rsid w:val="00781E8C"/>
    <w:rsid w:val="00782DAB"/>
    <w:rsid w:val="0078461A"/>
    <w:rsid w:val="00787860"/>
    <w:rsid w:val="007927A6"/>
    <w:rsid w:val="00792A93"/>
    <w:rsid w:val="00794DB9"/>
    <w:rsid w:val="00796BD0"/>
    <w:rsid w:val="007970F0"/>
    <w:rsid w:val="007A08E5"/>
    <w:rsid w:val="007A4D9C"/>
    <w:rsid w:val="007A50BB"/>
    <w:rsid w:val="007A6719"/>
    <w:rsid w:val="007A6E24"/>
    <w:rsid w:val="007A73A3"/>
    <w:rsid w:val="007A7C05"/>
    <w:rsid w:val="007A7C91"/>
    <w:rsid w:val="007B0446"/>
    <w:rsid w:val="007B2E5E"/>
    <w:rsid w:val="007C033F"/>
    <w:rsid w:val="007C060B"/>
    <w:rsid w:val="007C545C"/>
    <w:rsid w:val="007C6B99"/>
    <w:rsid w:val="007D0DB7"/>
    <w:rsid w:val="007D24EE"/>
    <w:rsid w:val="007D660C"/>
    <w:rsid w:val="007E0DDA"/>
    <w:rsid w:val="007E196C"/>
    <w:rsid w:val="007E2F75"/>
    <w:rsid w:val="007E4C5A"/>
    <w:rsid w:val="007E559F"/>
    <w:rsid w:val="007E5ED3"/>
    <w:rsid w:val="007F0A59"/>
    <w:rsid w:val="007F239B"/>
    <w:rsid w:val="007F2500"/>
    <w:rsid w:val="007F5C22"/>
    <w:rsid w:val="007F61F2"/>
    <w:rsid w:val="007F6F8A"/>
    <w:rsid w:val="00800CFE"/>
    <w:rsid w:val="0080173D"/>
    <w:rsid w:val="008030A2"/>
    <w:rsid w:val="00803CBB"/>
    <w:rsid w:val="0080400C"/>
    <w:rsid w:val="0080753D"/>
    <w:rsid w:val="00812782"/>
    <w:rsid w:val="00812FCF"/>
    <w:rsid w:val="00815823"/>
    <w:rsid w:val="008158DC"/>
    <w:rsid w:val="0081605A"/>
    <w:rsid w:val="0081656D"/>
    <w:rsid w:val="00817FEF"/>
    <w:rsid w:val="0082431E"/>
    <w:rsid w:val="00824CAA"/>
    <w:rsid w:val="008254B0"/>
    <w:rsid w:val="00825FB6"/>
    <w:rsid w:val="00827608"/>
    <w:rsid w:val="008323FE"/>
    <w:rsid w:val="008325FD"/>
    <w:rsid w:val="0083304E"/>
    <w:rsid w:val="008402AA"/>
    <w:rsid w:val="008416C9"/>
    <w:rsid w:val="00841D63"/>
    <w:rsid w:val="00843447"/>
    <w:rsid w:val="00843FB3"/>
    <w:rsid w:val="00845FEA"/>
    <w:rsid w:val="00847BBA"/>
    <w:rsid w:val="008504CE"/>
    <w:rsid w:val="00852DFC"/>
    <w:rsid w:val="00855074"/>
    <w:rsid w:val="00855E5D"/>
    <w:rsid w:val="008621D6"/>
    <w:rsid w:val="008634C5"/>
    <w:rsid w:val="008638E6"/>
    <w:rsid w:val="00864049"/>
    <w:rsid w:val="00867673"/>
    <w:rsid w:val="00870C80"/>
    <w:rsid w:val="008714A8"/>
    <w:rsid w:val="008715A5"/>
    <w:rsid w:val="0087372F"/>
    <w:rsid w:val="00881348"/>
    <w:rsid w:val="00881A98"/>
    <w:rsid w:val="008841FF"/>
    <w:rsid w:val="008845BB"/>
    <w:rsid w:val="00884B76"/>
    <w:rsid w:val="00884D60"/>
    <w:rsid w:val="00890EFE"/>
    <w:rsid w:val="008917B8"/>
    <w:rsid w:val="00891C5E"/>
    <w:rsid w:val="008946D6"/>
    <w:rsid w:val="008947C5"/>
    <w:rsid w:val="00894AA0"/>
    <w:rsid w:val="00896430"/>
    <w:rsid w:val="00896D88"/>
    <w:rsid w:val="008A3290"/>
    <w:rsid w:val="008A3440"/>
    <w:rsid w:val="008A47BE"/>
    <w:rsid w:val="008A68C5"/>
    <w:rsid w:val="008A7589"/>
    <w:rsid w:val="008B1EAC"/>
    <w:rsid w:val="008B1EDA"/>
    <w:rsid w:val="008B2FBA"/>
    <w:rsid w:val="008B3199"/>
    <w:rsid w:val="008B38DC"/>
    <w:rsid w:val="008B4214"/>
    <w:rsid w:val="008B644C"/>
    <w:rsid w:val="008C04BF"/>
    <w:rsid w:val="008C09D2"/>
    <w:rsid w:val="008C0C83"/>
    <w:rsid w:val="008C2383"/>
    <w:rsid w:val="008C2BFA"/>
    <w:rsid w:val="008C541F"/>
    <w:rsid w:val="008C60C3"/>
    <w:rsid w:val="008C6C3F"/>
    <w:rsid w:val="008C7AD6"/>
    <w:rsid w:val="008D1770"/>
    <w:rsid w:val="008D1DBF"/>
    <w:rsid w:val="008D2C1C"/>
    <w:rsid w:val="008D54CC"/>
    <w:rsid w:val="008D7A15"/>
    <w:rsid w:val="008E252A"/>
    <w:rsid w:val="008E4923"/>
    <w:rsid w:val="008E4A40"/>
    <w:rsid w:val="008E5A89"/>
    <w:rsid w:val="008E5C54"/>
    <w:rsid w:val="008E640C"/>
    <w:rsid w:val="008E7807"/>
    <w:rsid w:val="008E7AF5"/>
    <w:rsid w:val="008F0A0C"/>
    <w:rsid w:val="008F17CC"/>
    <w:rsid w:val="008F1954"/>
    <w:rsid w:val="008F1D79"/>
    <w:rsid w:val="008F267F"/>
    <w:rsid w:val="008F3CC0"/>
    <w:rsid w:val="008F593F"/>
    <w:rsid w:val="008F5E7D"/>
    <w:rsid w:val="00902301"/>
    <w:rsid w:val="00903069"/>
    <w:rsid w:val="00903F72"/>
    <w:rsid w:val="0090462C"/>
    <w:rsid w:val="00904E0C"/>
    <w:rsid w:val="009065E8"/>
    <w:rsid w:val="00912999"/>
    <w:rsid w:val="00915EB9"/>
    <w:rsid w:val="00917C29"/>
    <w:rsid w:val="00917ECB"/>
    <w:rsid w:val="009201D5"/>
    <w:rsid w:val="00921EB1"/>
    <w:rsid w:val="00921F02"/>
    <w:rsid w:val="009259FA"/>
    <w:rsid w:val="0092714C"/>
    <w:rsid w:val="00932B70"/>
    <w:rsid w:val="009331F6"/>
    <w:rsid w:val="00936A32"/>
    <w:rsid w:val="0093743B"/>
    <w:rsid w:val="00941B43"/>
    <w:rsid w:val="0094345B"/>
    <w:rsid w:val="009509A3"/>
    <w:rsid w:val="00953D85"/>
    <w:rsid w:val="00954F80"/>
    <w:rsid w:val="00957E0F"/>
    <w:rsid w:val="00957E6B"/>
    <w:rsid w:val="009605C6"/>
    <w:rsid w:val="009606F4"/>
    <w:rsid w:val="00961630"/>
    <w:rsid w:val="009628B1"/>
    <w:rsid w:val="00962910"/>
    <w:rsid w:val="0096603B"/>
    <w:rsid w:val="009733CD"/>
    <w:rsid w:val="00973E8D"/>
    <w:rsid w:val="00974795"/>
    <w:rsid w:val="009747B7"/>
    <w:rsid w:val="00976375"/>
    <w:rsid w:val="0097760A"/>
    <w:rsid w:val="0098095C"/>
    <w:rsid w:val="009811FB"/>
    <w:rsid w:val="009823A5"/>
    <w:rsid w:val="00983F8D"/>
    <w:rsid w:val="009844BB"/>
    <w:rsid w:val="009847A0"/>
    <w:rsid w:val="00985471"/>
    <w:rsid w:val="009875C2"/>
    <w:rsid w:val="009939DC"/>
    <w:rsid w:val="009970BF"/>
    <w:rsid w:val="00997EE3"/>
    <w:rsid w:val="009A0B61"/>
    <w:rsid w:val="009A1FE3"/>
    <w:rsid w:val="009A2265"/>
    <w:rsid w:val="009A346E"/>
    <w:rsid w:val="009A3978"/>
    <w:rsid w:val="009A56E2"/>
    <w:rsid w:val="009A6AA3"/>
    <w:rsid w:val="009A6B4E"/>
    <w:rsid w:val="009A7308"/>
    <w:rsid w:val="009B0446"/>
    <w:rsid w:val="009B130E"/>
    <w:rsid w:val="009B52AB"/>
    <w:rsid w:val="009B5A7B"/>
    <w:rsid w:val="009B5E55"/>
    <w:rsid w:val="009B6AA0"/>
    <w:rsid w:val="009C1A05"/>
    <w:rsid w:val="009C2A07"/>
    <w:rsid w:val="009C3A65"/>
    <w:rsid w:val="009C3F07"/>
    <w:rsid w:val="009C43C0"/>
    <w:rsid w:val="009C603F"/>
    <w:rsid w:val="009C6F51"/>
    <w:rsid w:val="009C7356"/>
    <w:rsid w:val="009D174B"/>
    <w:rsid w:val="009D3BA1"/>
    <w:rsid w:val="009D6255"/>
    <w:rsid w:val="009D7595"/>
    <w:rsid w:val="009E117F"/>
    <w:rsid w:val="009E152B"/>
    <w:rsid w:val="009E20E7"/>
    <w:rsid w:val="009E5F62"/>
    <w:rsid w:val="009E69DB"/>
    <w:rsid w:val="009E6D57"/>
    <w:rsid w:val="009E6FD6"/>
    <w:rsid w:val="009F6299"/>
    <w:rsid w:val="009F6432"/>
    <w:rsid w:val="00A028AE"/>
    <w:rsid w:val="00A03CD4"/>
    <w:rsid w:val="00A05685"/>
    <w:rsid w:val="00A07D5C"/>
    <w:rsid w:val="00A10CF1"/>
    <w:rsid w:val="00A10E75"/>
    <w:rsid w:val="00A11ED7"/>
    <w:rsid w:val="00A13376"/>
    <w:rsid w:val="00A141F4"/>
    <w:rsid w:val="00A1451E"/>
    <w:rsid w:val="00A16109"/>
    <w:rsid w:val="00A16251"/>
    <w:rsid w:val="00A17DF1"/>
    <w:rsid w:val="00A22036"/>
    <w:rsid w:val="00A25E79"/>
    <w:rsid w:val="00A262A8"/>
    <w:rsid w:val="00A31487"/>
    <w:rsid w:val="00A326DD"/>
    <w:rsid w:val="00A3543B"/>
    <w:rsid w:val="00A37337"/>
    <w:rsid w:val="00A414EC"/>
    <w:rsid w:val="00A4646D"/>
    <w:rsid w:val="00A47D35"/>
    <w:rsid w:val="00A50B0B"/>
    <w:rsid w:val="00A50CEE"/>
    <w:rsid w:val="00A54D47"/>
    <w:rsid w:val="00A558B6"/>
    <w:rsid w:val="00A559DA"/>
    <w:rsid w:val="00A56BE9"/>
    <w:rsid w:val="00A577CD"/>
    <w:rsid w:val="00A57917"/>
    <w:rsid w:val="00A613A7"/>
    <w:rsid w:val="00A61B9E"/>
    <w:rsid w:val="00A62B35"/>
    <w:rsid w:val="00A64075"/>
    <w:rsid w:val="00A64C1F"/>
    <w:rsid w:val="00A64E32"/>
    <w:rsid w:val="00A65E23"/>
    <w:rsid w:val="00A6645B"/>
    <w:rsid w:val="00A6712C"/>
    <w:rsid w:val="00A6763F"/>
    <w:rsid w:val="00A701B2"/>
    <w:rsid w:val="00A70F35"/>
    <w:rsid w:val="00A72F93"/>
    <w:rsid w:val="00A73874"/>
    <w:rsid w:val="00A73B63"/>
    <w:rsid w:val="00A747D2"/>
    <w:rsid w:val="00A74C53"/>
    <w:rsid w:val="00A76012"/>
    <w:rsid w:val="00A76E2E"/>
    <w:rsid w:val="00A77809"/>
    <w:rsid w:val="00A80526"/>
    <w:rsid w:val="00A812BE"/>
    <w:rsid w:val="00A83904"/>
    <w:rsid w:val="00A83B67"/>
    <w:rsid w:val="00A83C3F"/>
    <w:rsid w:val="00A85105"/>
    <w:rsid w:val="00A878A3"/>
    <w:rsid w:val="00A87B36"/>
    <w:rsid w:val="00A903A6"/>
    <w:rsid w:val="00A903D4"/>
    <w:rsid w:val="00A904EA"/>
    <w:rsid w:val="00A9086A"/>
    <w:rsid w:val="00A96FD5"/>
    <w:rsid w:val="00AA05D7"/>
    <w:rsid w:val="00AA0776"/>
    <w:rsid w:val="00AA0BEB"/>
    <w:rsid w:val="00AA1D95"/>
    <w:rsid w:val="00AA246B"/>
    <w:rsid w:val="00AA269D"/>
    <w:rsid w:val="00AA2B91"/>
    <w:rsid w:val="00AA38F2"/>
    <w:rsid w:val="00AA3CE8"/>
    <w:rsid w:val="00AA4A16"/>
    <w:rsid w:val="00AA59BF"/>
    <w:rsid w:val="00AA6B83"/>
    <w:rsid w:val="00AA732A"/>
    <w:rsid w:val="00AB0AC9"/>
    <w:rsid w:val="00AB2DA9"/>
    <w:rsid w:val="00AB3000"/>
    <w:rsid w:val="00AB39E4"/>
    <w:rsid w:val="00AB5194"/>
    <w:rsid w:val="00AB5CCF"/>
    <w:rsid w:val="00AB634E"/>
    <w:rsid w:val="00AC23A0"/>
    <w:rsid w:val="00AC2987"/>
    <w:rsid w:val="00AC6607"/>
    <w:rsid w:val="00AC6739"/>
    <w:rsid w:val="00AD1BD2"/>
    <w:rsid w:val="00AD260A"/>
    <w:rsid w:val="00AD27D6"/>
    <w:rsid w:val="00AD31D2"/>
    <w:rsid w:val="00AD3D8C"/>
    <w:rsid w:val="00AD3E9D"/>
    <w:rsid w:val="00AD3FB1"/>
    <w:rsid w:val="00AD5561"/>
    <w:rsid w:val="00AD6FCC"/>
    <w:rsid w:val="00AE392D"/>
    <w:rsid w:val="00AE3D2A"/>
    <w:rsid w:val="00AE3D74"/>
    <w:rsid w:val="00AE4812"/>
    <w:rsid w:val="00AE637E"/>
    <w:rsid w:val="00AE6930"/>
    <w:rsid w:val="00AE6B37"/>
    <w:rsid w:val="00AF2572"/>
    <w:rsid w:val="00AF27EE"/>
    <w:rsid w:val="00AF2AED"/>
    <w:rsid w:val="00AF34D8"/>
    <w:rsid w:val="00AF4D79"/>
    <w:rsid w:val="00AF5B26"/>
    <w:rsid w:val="00AF612E"/>
    <w:rsid w:val="00B0259F"/>
    <w:rsid w:val="00B02D68"/>
    <w:rsid w:val="00B05328"/>
    <w:rsid w:val="00B10192"/>
    <w:rsid w:val="00B10F5D"/>
    <w:rsid w:val="00B125AD"/>
    <w:rsid w:val="00B1374A"/>
    <w:rsid w:val="00B140A9"/>
    <w:rsid w:val="00B143D8"/>
    <w:rsid w:val="00B16EA4"/>
    <w:rsid w:val="00B204BF"/>
    <w:rsid w:val="00B21D3D"/>
    <w:rsid w:val="00B23975"/>
    <w:rsid w:val="00B369B9"/>
    <w:rsid w:val="00B370B7"/>
    <w:rsid w:val="00B375FB"/>
    <w:rsid w:val="00B379D1"/>
    <w:rsid w:val="00B422ED"/>
    <w:rsid w:val="00B42C7E"/>
    <w:rsid w:val="00B4308C"/>
    <w:rsid w:val="00B43807"/>
    <w:rsid w:val="00B4672E"/>
    <w:rsid w:val="00B47D8D"/>
    <w:rsid w:val="00B50903"/>
    <w:rsid w:val="00B50922"/>
    <w:rsid w:val="00B510D3"/>
    <w:rsid w:val="00B524E0"/>
    <w:rsid w:val="00B52F79"/>
    <w:rsid w:val="00B53BC0"/>
    <w:rsid w:val="00B55318"/>
    <w:rsid w:val="00B5567A"/>
    <w:rsid w:val="00B5661E"/>
    <w:rsid w:val="00B5751F"/>
    <w:rsid w:val="00B60301"/>
    <w:rsid w:val="00B62927"/>
    <w:rsid w:val="00B653CF"/>
    <w:rsid w:val="00B65C2B"/>
    <w:rsid w:val="00B669EB"/>
    <w:rsid w:val="00B66E8F"/>
    <w:rsid w:val="00B66F33"/>
    <w:rsid w:val="00B6731A"/>
    <w:rsid w:val="00B6740E"/>
    <w:rsid w:val="00B70369"/>
    <w:rsid w:val="00B7087E"/>
    <w:rsid w:val="00B73755"/>
    <w:rsid w:val="00B742E0"/>
    <w:rsid w:val="00B7616C"/>
    <w:rsid w:val="00B76644"/>
    <w:rsid w:val="00B76D2D"/>
    <w:rsid w:val="00B76F5A"/>
    <w:rsid w:val="00B7733D"/>
    <w:rsid w:val="00B8167B"/>
    <w:rsid w:val="00B82BD0"/>
    <w:rsid w:val="00B84210"/>
    <w:rsid w:val="00B8578C"/>
    <w:rsid w:val="00B85821"/>
    <w:rsid w:val="00B85CA8"/>
    <w:rsid w:val="00B8680E"/>
    <w:rsid w:val="00B87559"/>
    <w:rsid w:val="00B90A58"/>
    <w:rsid w:val="00B91B2C"/>
    <w:rsid w:val="00B91C6F"/>
    <w:rsid w:val="00B92EB7"/>
    <w:rsid w:val="00B92F73"/>
    <w:rsid w:val="00B94292"/>
    <w:rsid w:val="00B9526D"/>
    <w:rsid w:val="00B95FE8"/>
    <w:rsid w:val="00B97C78"/>
    <w:rsid w:val="00BA689A"/>
    <w:rsid w:val="00BB1D23"/>
    <w:rsid w:val="00BB1D68"/>
    <w:rsid w:val="00BB1DDE"/>
    <w:rsid w:val="00BB5687"/>
    <w:rsid w:val="00BB7157"/>
    <w:rsid w:val="00BB768F"/>
    <w:rsid w:val="00BC006D"/>
    <w:rsid w:val="00BC05A3"/>
    <w:rsid w:val="00BC0B4D"/>
    <w:rsid w:val="00BC15BB"/>
    <w:rsid w:val="00BC1F7E"/>
    <w:rsid w:val="00BC2CD3"/>
    <w:rsid w:val="00BC39BB"/>
    <w:rsid w:val="00BC3DFE"/>
    <w:rsid w:val="00BC41BD"/>
    <w:rsid w:val="00BC64CC"/>
    <w:rsid w:val="00BC6F54"/>
    <w:rsid w:val="00BC7F05"/>
    <w:rsid w:val="00BD078B"/>
    <w:rsid w:val="00BD2AC9"/>
    <w:rsid w:val="00BD38F9"/>
    <w:rsid w:val="00BD5DD1"/>
    <w:rsid w:val="00BD677B"/>
    <w:rsid w:val="00BD76A9"/>
    <w:rsid w:val="00BE1B3B"/>
    <w:rsid w:val="00BE2080"/>
    <w:rsid w:val="00BE3DD2"/>
    <w:rsid w:val="00BE4B4A"/>
    <w:rsid w:val="00BE4DEE"/>
    <w:rsid w:val="00BF1098"/>
    <w:rsid w:val="00BF1DA5"/>
    <w:rsid w:val="00BF7125"/>
    <w:rsid w:val="00BF7206"/>
    <w:rsid w:val="00C00698"/>
    <w:rsid w:val="00C040EF"/>
    <w:rsid w:val="00C04984"/>
    <w:rsid w:val="00C0774A"/>
    <w:rsid w:val="00C10893"/>
    <w:rsid w:val="00C11AB3"/>
    <w:rsid w:val="00C139C0"/>
    <w:rsid w:val="00C1628B"/>
    <w:rsid w:val="00C169C7"/>
    <w:rsid w:val="00C16BE4"/>
    <w:rsid w:val="00C175FA"/>
    <w:rsid w:val="00C21D45"/>
    <w:rsid w:val="00C2500A"/>
    <w:rsid w:val="00C25D98"/>
    <w:rsid w:val="00C2729D"/>
    <w:rsid w:val="00C2771B"/>
    <w:rsid w:val="00C27957"/>
    <w:rsid w:val="00C310ED"/>
    <w:rsid w:val="00C31BA6"/>
    <w:rsid w:val="00C33BC3"/>
    <w:rsid w:val="00C35339"/>
    <w:rsid w:val="00C353C5"/>
    <w:rsid w:val="00C375E8"/>
    <w:rsid w:val="00C42B85"/>
    <w:rsid w:val="00C43083"/>
    <w:rsid w:val="00C438C7"/>
    <w:rsid w:val="00C44284"/>
    <w:rsid w:val="00C47720"/>
    <w:rsid w:val="00C50C8D"/>
    <w:rsid w:val="00C52DF7"/>
    <w:rsid w:val="00C552AD"/>
    <w:rsid w:val="00C56C3A"/>
    <w:rsid w:val="00C5775F"/>
    <w:rsid w:val="00C57C50"/>
    <w:rsid w:val="00C6169F"/>
    <w:rsid w:val="00C64DD1"/>
    <w:rsid w:val="00C66C5D"/>
    <w:rsid w:val="00C6713E"/>
    <w:rsid w:val="00C71F67"/>
    <w:rsid w:val="00C72B72"/>
    <w:rsid w:val="00C744B5"/>
    <w:rsid w:val="00C74BE9"/>
    <w:rsid w:val="00C756E1"/>
    <w:rsid w:val="00C7643B"/>
    <w:rsid w:val="00C81539"/>
    <w:rsid w:val="00C82282"/>
    <w:rsid w:val="00C8246E"/>
    <w:rsid w:val="00C83EDF"/>
    <w:rsid w:val="00C85B99"/>
    <w:rsid w:val="00C906D3"/>
    <w:rsid w:val="00C90AFE"/>
    <w:rsid w:val="00C90E3E"/>
    <w:rsid w:val="00C92DA8"/>
    <w:rsid w:val="00C95BC4"/>
    <w:rsid w:val="00CA0273"/>
    <w:rsid w:val="00CA095D"/>
    <w:rsid w:val="00CA0FD2"/>
    <w:rsid w:val="00CA21C9"/>
    <w:rsid w:val="00CA2685"/>
    <w:rsid w:val="00CA4471"/>
    <w:rsid w:val="00CA490C"/>
    <w:rsid w:val="00CA4F64"/>
    <w:rsid w:val="00CA57A2"/>
    <w:rsid w:val="00CA77CA"/>
    <w:rsid w:val="00CA7AD6"/>
    <w:rsid w:val="00CB1B1B"/>
    <w:rsid w:val="00CB2A42"/>
    <w:rsid w:val="00CB2EB3"/>
    <w:rsid w:val="00CB72B8"/>
    <w:rsid w:val="00CC1871"/>
    <w:rsid w:val="00CC2277"/>
    <w:rsid w:val="00CC25FF"/>
    <w:rsid w:val="00CC3D10"/>
    <w:rsid w:val="00CC438F"/>
    <w:rsid w:val="00CD0F34"/>
    <w:rsid w:val="00CD1998"/>
    <w:rsid w:val="00CD2FBE"/>
    <w:rsid w:val="00CD6C0B"/>
    <w:rsid w:val="00CE04CA"/>
    <w:rsid w:val="00CE0F31"/>
    <w:rsid w:val="00CE15CE"/>
    <w:rsid w:val="00CE2BFA"/>
    <w:rsid w:val="00CE37D0"/>
    <w:rsid w:val="00CF0807"/>
    <w:rsid w:val="00CF0AE8"/>
    <w:rsid w:val="00CF7D9A"/>
    <w:rsid w:val="00D00B60"/>
    <w:rsid w:val="00D0155D"/>
    <w:rsid w:val="00D059B7"/>
    <w:rsid w:val="00D12299"/>
    <w:rsid w:val="00D1437D"/>
    <w:rsid w:val="00D169E7"/>
    <w:rsid w:val="00D16B9F"/>
    <w:rsid w:val="00D17031"/>
    <w:rsid w:val="00D176CC"/>
    <w:rsid w:val="00D17CD9"/>
    <w:rsid w:val="00D22862"/>
    <w:rsid w:val="00D26E5B"/>
    <w:rsid w:val="00D27C01"/>
    <w:rsid w:val="00D30CFE"/>
    <w:rsid w:val="00D314CE"/>
    <w:rsid w:val="00D3410C"/>
    <w:rsid w:val="00D35BED"/>
    <w:rsid w:val="00D36E08"/>
    <w:rsid w:val="00D37210"/>
    <w:rsid w:val="00D40886"/>
    <w:rsid w:val="00D41836"/>
    <w:rsid w:val="00D511E0"/>
    <w:rsid w:val="00D5135D"/>
    <w:rsid w:val="00D5257B"/>
    <w:rsid w:val="00D53B68"/>
    <w:rsid w:val="00D55351"/>
    <w:rsid w:val="00D5584C"/>
    <w:rsid w:val="00D569A5"/>
    <w:rsid w:val="00D56E63"/>
    <w:rsid w:val="00D6076E"/>
    <w:rsid w:val="00D610DB"/>
    <w:rsid w:val="00D61E40"/>
    <w:rsid w:val="00D62864"/>
    <w:rsid w:val="00D62AFC"/>
    <w:rsid w:val="00D63B94"/>
    <w:rsid w:val="00D65C5B"/>
    <w:rsid w:val="00D6611F"/>
    <w:rsid w:val="00D6763D"/>
    <w:rsid w:val="00D67E82"/>
    <w:rsid w:val="00D7029B"/>
    <w:rsid w:val="00D73156"/>
    <w:rsid w:val="00D74246"/>
    <w:rsid w:val="00D77D87"/>
    <w:rsid w:val="00D80D5D"/>
    <w:rsid w:val="00D80E29"/>
    <w:rsid w:val="00D812C0"/>
    <w:rsid w:val="00D83B49"/>
    <w:rsid w:val="00D85C52"/>
    <w:rsid w:val="00D85D26"/>
    <w:rsid w:val="00D9147C"/>
    <w:rsid w:val="00D95B34"/>
    <w:rsid w:val="00D96291"/>
    <w:rsid w:val="00DA212E"/>
    <w:rsid w:val="00DA307E"/>
    <w:rsid w:val="00DA32C3"/>
    <w:rsid w:val="00DA43A0"/>
    <w:rsid w:val="00DA464C"/>
    <w:rsid w:val="00DA46B1"/>
    <w:rsid w:val="00DA6C99"/>
    <w:rsid w:val="00DB1739"/>
    <w:rsid w:val="00DB347B"/>
    <w:rsid w:val="00DB50FE"/>
    <w:rsid w:val="00DB529E"/>
    <w:rsid w:val="00DB6434"/>
    <w:rsid w:val="00DB7634"/>
    <w:rsid w:val="00DC0C4E"/>
    <w:rsid w:val="00DC0E04"/>
    <w:rsid w:val="00DC2B68"/>
    <w:rsid w:val="00DC595D"/>
    <w:rsid w:val="00DD2560"/>
    <w:rsid w:val="00DD27BB"/>
    <w:rsid w:val="00DD5DEC"/>
    <w:rsid w:val="00DD7839"/>
    <w:rsid w:val="00DE0097"/>
    <w:rsid w:val="00DE17D8"/>
    <w:rsid w:val="00DE1FE4"/>
    <w:rsid w:val="00DE23FD"/>
    <w:rsid w:val="00DE2924"/>
    <w:rsid w:val="00DE573B"/>
    <w:rsid w:val="00DE5E2E"/>
    <w:rsid w:val="00DE609D"/>
    <w:rsid w:val="00DE66B6"/>
    <w:rsid w:val="00DF1C12"/>
    <w:rsid w:val="00DF4FEF"/>
    <w:rsid w:val="00DF57DA"/>
    <w:rsid w:val="00DF5B91"/>
    <w:rsid w:val="00E01730"/>
    <w:rsid w:val="00E01A8E"/>
    <w:rsid w:val="00E03450"/>
    <w:rsid w:val="00E0605D"/>
    <w:rsid w:val="00E065DE"/>
    <w:rsid w:val="00E12166"/>
    <w:rsid w:val="00E13E0E"/>
    <w:rsid w:val="00E14683"/>
    <w:rsid w:val="00E14723"/>
    <w:rsid w:val="00E16FE8"/>
    <w:rsid w:val="00E2226E"/>
    <w:rsid w:val="00E240E2"/>
    <w:rsid w:val="00E245E5"/>
    <w:rsid w:val="00E24ABC"/>
    <w:rsid w:val="00E33402"/>
    <w:rsid w:val="00E33EC7"/>
    <w:rsid w:val="00E3541B"/>
    <w:rsid w:val="00E35EB1"/>
    <w:rsid w:val="00E36335"/>
    <w:rsid w:val="00E3717E"/>
    <w:rsid w:val="00E37FA7"/>
    <w:rsid w:val="00E40F17"/>
    <w:rsid w:val="00E41166"/>
    <w:rsid w:val="00E41BF0"/>
    <w:rsid w:val="00E44701"/>
    <w:rsid w:val="00E4495E"/>
    <w:rsid w:val="00E451C3"/>
    <w:rsid w:val="00E4644B"/>
    <w:rsid w:val="00E50608"/>
    <w:rsid w:val="00E508D1"/>
    <w:rsid w:val="00E5119A"/>
    <w:rsid w:val="00E52B98"/>
    <w:rsid w:val="00E52E5F"/>
    <w:rsid w:val="00E53863"/>
    <w:rsid w:val="00E62AF3"/>
    <w:rsid w:val="00E64CF5"/>
    <w:rsid w:val="00E64EDA"/>
    <w:rsid w:val="00E6679C"/>
    <w:rsid w:val="00E66FE3"/>
    <w:rsid w:val="00E67365"/>
    <w:rsid w:val="00E71DB9"/>
    <w:rsid w:val="00E720B9"/>
    <w:rsid w:val="00E73128"/>
    <w:rsid w:val="00E74812"/>
    <w:rsid w:val="00E755E9"/>
    <w:rsid w:val="00E81FD4"/>
    <w:rsid w:val="00E85018"/>
    <w:rsid w:val="00E858D3"/>
    <w:rsid w:val="00E85B9D"/>
    <w:rsid w:val="00E86506"/>
    <w:rsid w:val="00E874CF"/>
    <w:rsid w:val="00E90BFC"/>
    <w:rsid w:val="00E94C0F"/>
    <w:rsid w:val="00E94FD6"/>
    <w:rsid w:val="00E96C2E"/>
    <w:rsid w:val="00E97A4E"/>
    <w:rsid w:val="00EA1552"/>
    <w:rsid w:val="00EA1FDB"/>
    <w:rsid w:val="00EA222E"/>
    <w:rsid w:val="00EA2646"/>
    <w:rsid w:val="00EA456B"/>
    <w:rsid w:val="00EA4EA2"/>
    <w:rsid w:val="00EA60BD"/>
    <w:rsid w:val="00EA63B8"/>
    <w:rsid w:val="00EA656C"/>
    <w:rsid w:val="00EB021C"/>
    <w:rsid w:val="00EB160C"/>
    <w:rsid w:val="00EB25A4"/>
    <w:rsid w:val="00EB26DE"/>
    <w:rsid w:val="00EB56A9"/>
    <w:rsid w:val="00EB5AAA"/>
    <w:rsid w:val="00EB6368"/>
    <w:rsid w:val="00EB7F77"/>
    <w:rsid w:val="00EC0258"/>
    <w:rsid w:val="00EC0BCE"/>
    <w:rsid w:val="00EC0CDC"/>
    <w:rsid w:val="00EC19D9"/>
    <w:rsid w:val="00EC2B91"/>
    <w:rsid w:val="00EC3B15"/>
    <w:rsid w:val="00EC4AF8"/>
    <w:rsid w:val="00EC52E6"/>
    <w:rsid w:val="00EC5E6C"/>
    <w:rsid w:val="00EC66CA"/>
    <w:rsid w:val="00ED25C4"/>
    <w:rsid w:val="00ED2A5A"/>
    <w:rsid w:val="00ED541F"/>
    <w:rsid w:val="00ED5500"/>
    <w:rsid w:val="00ED57E9"/>
    <w:rsid w:val="00ED6AAD"/>
    <w:rsid w:val="00ED6B43"/>
    <w:rsid w:val="00ED6C71"/>
    <w:rsid w:val="00ED7AEC"/>
    <w:rsid w:val="00ED7D58"/>
    <w:rsid w:val="00EE0077"/>
    <w:rsid w:val="00EE027B"/>
    <w:rsid w:val="00EE09BB"/>
    <w:rsid w:val="00EE2563"/>
    <w:rsid w:val="00EE43AC"/>
    <w:rsid w:val="00EE5782"/>
    <w:rsid w:val="00EE7229"/>
    <w:rsid w:val="00EF1B11"/>
    <w:rsid w:val="00EF298F"/>
    <w:rsid w:val="00EF3E8A"/>
    <w:rsid w:val="00EF4BC9"/>
    <w:rsid w:val="00EF5193"/>
    <w:rsid w:val="00EF59C2"/>
    <w:rsid w:val="00EF7AFA"/>
    <w:rsid w:val="00F01E32"/>
    <w:rsid w:val="00F0252E"/>
    <w:rsid w:val="00F02DD9"/>
    <w:rsid w:val="00F03127"/>
    <w:rsid w:val="00F0445C"/>
    <w:rsid w:val="00F05419"/>
    <w:rsid w:val="00F058D7"/>
    <w:rsid w:val="00F05E73"/>
    <w:rsid w:val="00F061B1"/>
    <w:rsid w:val="00F067D5"/>
    <w:rsid w:val="00F06A7E"/>
    <w:rsid w:val="00F11CAB"/>
    <w:rsid w:val="00F11FA7"/>
    <w:rsid w:val="00F12559"/>
    <w:rsid w:val="00F2452E"/>
    <w:rsid w:val="00F258B3"/>
    <w:rsid w:val="00F26024"/>
    <w:rsid w:val="00F30043"/>
    <w:rsid w:val="00F3164F"/>
    <w:rsid w:val="00F3170C"/>
    <w:rsid w:val="00F3200B"/>
    <w:rsid w:val="00F333C4"/>
    <w:rsid w:val="00F34C99"/>
    <w:rsid w:val="00F36C60"/>
    <w:rsid w:val="00F372A2"/>
    <w:rsid w:val="00F374AA"/>
    <w:rsid w:val="00F40214"/>
    <w:rsid w:val="00F40E07"/>
    <w:rsid w:val="00F4403B"/>
    <w:rsid w:val="00F4478F"/>
    <w:rsid w:val="00F44A0C"/>
    <w:rsid w:val="00F44B51"/>
    <w:rsid w:val="00F45806"/>
    <w:rsid w:val="00F47171"/>
    <w:rsid w:val="00F47AED"/>
    <w:rsid w:val="00F63997"/>
    <w:rsid w:val="00F640C3"/>
    <w:rsid w:val="00F64982"/>
    <w:rsid w:val="00F64CDF"/>
    <w:rsid w:val="00F655A4"/>
    <w:rsid w:val="00F67C30"/>
    <w:rsid w:val="00F70CFA"/>
    <w:rsid w:val="00F73869"/>
    <w:rsid w:val="00F74931"/>
    <w:rsid w:val="00F755D3"/>
    <w:rsid w:val="00F7747A"/>
    <w:rsid w:val="00F77AD1"/>
    <w:rsid w:val="00F82582"/>
    <w:rsid w:val="00F82646"/>
    <w:rsid w:val="00F8399A"/>
    <w:rsid w:val="00F83C6D"/>
    <w:rsid w:val="00F841D0"/>
    <w:rsid w:val="00F851F1"/>
    <w:rsid w:val="00F86350"/>
    <w:rsid w:val="00F867A1"/>
    <w:rsid w:val="00F90BAE"/>
    <w:rsid w:val="00F910F6"/>
    <w:rsid w:val="00F9179F"/>
    <w:rsid w:val="00F923CB"/>
    <w:rsid w:val="00F9253C"/>
    <w:rsid w:val="00F92F05"/>
    <w:rsid w:val="00F94D2E"/>
    <w:rsid w:val="00F952FD"/>
    <w:rsid w:val="00F96448"/>
    <w:rsid w:val="00F96CDE"/>
    <w:rsid w:val="00FA33C6"/>
    <w:rsid w:val="00FA3A65"/>
    <w:rsid w:val="00FA3B2E"/>
    <w:rsid w:val="00FA3FCE"/>
    <w:rsid w:val="00FA61A9"/>
    <w:rsid w:val="00FA622E"/>
    <w:rsid w:val="00FA74D6"/>
    <w:rsid w:val="00FB15C9"/>
    <w:rsid w:val="00FB24AE"/>
    <w:rsid w:val="00FB27E2"/>
    <w:rsid w:val="00FB2D2B"/>
    <w:rsid w:val="00FC2A55"/>
    <w:rsid w:val="00FC665F"/>
    <w:rsid w:val="00FC66B6"/>
    <w:rsid w:val="00FC68B3"/>
    <w:rsid w:val="00FC77DC"/>
    <w:rsid w:val="00FD01B5"/>
    <w:rsid w:val="00FD1AE1"/>
    <w:rsid w:val="00FD1D72"/>
    <w:rsid w:val="00FD23E7"/>
    <w:rsid w:val="00FD2ABD"/>
    <w:rsid w:val="00FD4D4D"/>
    <w:rsid w:val="00FD58F6"/>
    <w:rsid w:val="00FD5FEB"/>
    <w:rsid w:val="00FE1E91"/>
    <w:rsid w:val="00FE293D"/>
    <w:rsid w:val="00FE2AF3"/>
    <w:rsid w:val="00FE5856"/>
    <w:rsid w:val="00FE6A6F"/>
    <w:rsid w:val="00FE76F9"/>
    <w:rsid w:val="00FF1539"/>
    <w:rsid w:val="00FF1B3B"/>
    <w:rsid w:val="00FF1D47"/>
    <w:rsid w:val="00FF2629"/>
    <w:rsid w:val="00FF282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a">
    <w:name w:val="Normal"/>
    <w:qFormat/>
    <w:rsid w:val="00E81FD4"/>
    <w:pPr>
      <w:spacing w:before="100" w:beforeAutospacing="1" w:afterLines="120"/>
      <w:jc w:val="both"/>
    </w:pPr>
    <w:rPr>
      <w:rFonts w:ascii="Times New Roman" w:hAnsi="Times New Roman"/>
      <w:sz w:val="24"/>
      <w:szCs w:val="22"/>
      <w:lang w:val="uk-UA" w:eastAsia="en-US"/>
    </w:rPr>
  </w:style>
  <w:style w:type="paragraph" w:styleId="1">
    <w:name w:val="heading 1"/>
    <w:basedOn w:val="a"/>
    <w:next w:val="a"/>
    <w:link w:val="10"/>
    <w:uiPriority w:val="9"/>
    <w:qFormat/>
    <w:rsid w:val="002D5DF3"/>
    <w:pPr>
      <w:keepNext/>
      <w:keepLines/>
      <w:numPr>
        <w:numId w:val="1"/>
      </w:numPr>
      <w:spacing w:beforeLines="200" w:beforeAutospacing="0"/>
      <w:jc w:val="center"/>
      <w:outlineLvl w:val="0"/>
    </w:pPr>
    <w:rPr>
      <w:rFonts w:eastAsia="Times New Roman"/>
      <w:b/>
      <w:szCs w:val="32"/>
    </w:rPr>
  </w:style>
  <w:style w:type="paragraph" w:styleId="2">
    <w:name w:val="heading 2"/>
    <w:basedOn w:val="a"/>
    <w:link w:val="20"/>
    <w:uiPriority w:val="9"/>
    <w:qFormat/>
    <w:rsid w:val="006E65B0"/>
    <w:pPr>
      <w:numPr>
        <w:ilvl w:val="1"/>
        <w:numId w:val="1"/>
      </w:numPr>
      <w:spacing w:before="0" w:beforeAutospacing="0"/>
      <w:ind w:left="142"/>
      <w:outlineLvl w:val="1"/>
    </w:pPr>
    <w:rPr>
      <w:rFonts w:eastAsia="Times New Roman"/>
      <w:bCs/>
      <w:szCs w:val="36"/>
      <w:lang w:eastAsia="ru-RU"/>
    </w:rPr>
  </w:style>
  <w:style w:type="paragraph" w:styleId="3">
    <w:name w:val="heading 3"/>
    <w:basedOn w:val="a"/>
    <w:link w:val="30"/>
    <w:uiPriority w:val="9"/>
    <w:qFormat/>
    <w:rsid w:val="006E65B0"/>
    <w:pPr>
      <w:numPr>
        <w:ilvl w:val="2"/>
        <w:numId w:val="1"/>
      </w:numPr>
      <w:spacing w:before="0" w:beforeAutospacing="0"/>
      <w:ind w:left="1418"/>
      <w:outlineLvl w:val="2"/>
    </w:pPr>
    <w:rPr>
      <w:rFonts w:eastAsia="Times New Roman"/>
      <w:bCs/>
      <w:szCs w:val="27"/>
      <w:lang w:eastAsia="ru-RU"/>
    </w:rPr>
  </w:style>
  <w:style w:type="paragraph" w:styleId="4">
    <w:name w:val="heading 4"/>
    <w:basedOn w:val="a"/>
    <w:next w:val="a"/>
    <w:link w:val="40"/>
    <w:uiPriority w:val="9"/>
    <w:qFormat/>
    <w:rsid w:val="00E86506"/>
    <w:pPr>
      <w:numPr>
        <w:ilvl w:val="3"/>
        <w:numId w:val="1"/>
      </w:numPr>
      <w:spacing w:before="0" w:beforeAutospacing="0"/>
      <w:outlineLvl w:val="3"/>
    </w:pPr>
    <w:rPr>
      <w:rFonts w:eastAsia="Times New Roman"/>
      <w:bCs/>
      <w:sz w:val="28"/>
      <w:szCs w:val="28"/>
      <w:lang w:eastAsia="ru-RU"/>
    </w:rPr>
  </w:style>
  <w:style w:type="paragraph" w:styleId="5">
    <w:name w:val="heading 5"/>
    <w:basedOn w:val="a"/>
    <w:next w:val="a"/>
    <w:link w:val="50"/>
    <w:uiPriority w:val="9"/>
    <w:qFormat/>
    <w:rsid w:val="00437369"/>
    <w:pPr>
      <w:keepNext/>
      <w:keepLines/>
      <w:numPr>
        <w:ilvl w:val="4"/>
        <w:numId w:val="1"/>
      </w:numPr>
      <w:spacing w:before="40"/>
      <w:outlineLvl w:val="4"/>
    </w:pPr>
    <w:rPr>
      <w:rFonts w:ascii="Cambria" w:eastAsia="Times New Roman" w:hAnsi="Cambria"/>
      <w:color w:val="365F91"/>
    </w:rPr>
  </w:style>
  <w:style w:type="paragraph" w:styleId="6">
    <w:name w:val="heading 6"/>
    <w:basedOn w:val="a"/>
    <w:next w:val="a"/>
    <w:link w:val="60"/>
    <w:uiPriority w:val="9"/>
    <w:qFormat/>
    <w:rsid w:val="00437369"/>
    <w:pPr>
      <w:keepNext/>
      <w:keepLines/>
      <w:numPr>
        <w:ilvl w:val="5"/>
        <w:numId w:val="1"/>
      </w:numPr>
      <w:spacing w:before="40"/>
      <w:outlineLvl w:val="5"/>
    </w:pPr>
    <w:rPr>
      <w:rFonts w:ascii="Cambria" w:eastAsia="Times New Roman" w:hAnsi="Cambria"/>
      <w:color w:val="243F60"/>
    </w:rPr>
  </w:style>
  <w:style w:type="paragraph" w:styleId="7">
    <w:name w:val="heading 7"/>
    <w:basedOn w:val="a"/>
    <w:next w:val="a"/>
    <w:link w:val="70"/>
    <w:uiPriority w:val="9"/>
    <w:qFormat/>
    <w:rsid w:val="00437369"/>
    <w:pPr>
      <w:keepNext/>
      <w:keepLines/>
      <w:numPr>
        <w:ilvl w:val="6"/>
        <w:numId w:val="1"/>
      </w:numPr>
      <w:spacing w:before="40"/>
      <w:outlineLvl w:val="6"/>
    </w:pPr>
    <w:rPr>
      <w:rFonts w:ascii="Cambria" w:eastAsia="Times New Roman" w:hAnsi="Cambria"/>
      <w:i/>
      <w:iCs/>
      <w:color w:val="243F60"/>
    </w:rPr>
  </w:style>
  <w:style w:type="paragraph" w:styleId="8">
    <w:name w:val="heading 8"/>
    <w:basedOn w:val="a"/>
    <w:next w:val="a"/>
    <w:link w:val="80"/>
    <w:uiPriority w:val="9"/>
    <w:qFormat/>
    <w:rsid w:val="00437369"/>
    <w:pPr>
      <w:keepNext/>
      <w:keepLines/>
      <w:numPr>
        <w:ilvl w:val="7"/>
        <w:numId w:val="1"/>
      </w:numPr>
      <w:spacing w:before="40"/>
      <w:outlineLvl w:val="7"/>
    </w:pPr>
    <w:rPr>
      <w:rFonts w:ascii="Cambria" w:eastAsia="Times New Roman" w:hAnsi="Cambria"/>
      <w:color w:val="272727"/>
      <w:sz w:val="21"/>
      <w:szCs w:val="21"/>
    </w:rPr>
  </w:style>
  <w:style w:type="paragraph" w:styleId="9">
    <w:name w:val="heading 9"/>
    <w:basedOn w:val="a"/>
    <w:next w:val="a"/>
    <w:link w:val="90"/>
    <w:uiPriority w:val="9"/>
    <w:qFormat/>
    <w:rsid w:val="00437369"/>
    <w:pPr>
      <w:keepNext/>
      <w:keepLines/>
      <w:numPr>
        <w:ilvl w:val="8"/>
        <w:numId w:val="1"/>
      </w:numPr>
      <w:spacing w:before="40"/>
      <w:outlineLvl w:val="8"/>
    </w:pPr>
    <w:rPr>
      <w:rFonts w:ascii="Cambria" w:eastAsia="Times New Roma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6E65B0"/>
    <w:rPr>
      <w:rFonts w:ascii="Times New Roman" w:eastAsia="Times New Roman" w:hAnsi="Times New Roman"/>
      <w:bCs/>
      <w:sz w:val="24"/>
      <w:szCs w:val="27"/>
      <w:lang w:val="uk-UA"/>
    </w:rPr>
  </w:style>
  <w:style w:type="character" w:customStyle="1" w:styleId="20">
    <w:name w:val="Заголовок 2 Знак"/>
    <w:link w:val="2"/>
    <w:uiPriority w:val="9"/>
    <w:rsid w:val="006E65B0"/>
    <w:rPr>
      <w:rFonts w:ascii="Times New Roman" w:eastAsia="Times New Roman" w:hAnsi="Times New Roman"/>
      <w:bCs/>
      <w:sz w:val="24"/>
      <w:szCs w:val="36"/>
      <w:lang w:val="uk-UA"/>
    </w:rPr>
  </w:style>
  <w:style w:type="paragraph" w:customStyle="1" w:styleId="1-21">
    <w:name w:val="Средняя сетка 1 - Акцент 21"/>
    <w:basedOn w:val="a"/>
    <w:uiPriority w:val="34"/>
    <w:qFormat/>
    <w:rsid w:val="002F0DA6"/>
    <w:pPr>
      <w:widowControl w:val="0"/>
      <w:ind w:left="720"/>
      <w:contextualSpacing/>
    </w:pPr>
    <w:rPr>
      <w:rFonts w:ascii="Courier New" w:eastAsia="Courier New" w:hAnsi="Courier New" w:cs="Courier New"/>
      <w:color w:val="000000"/>
      <w:szCs w:val="24"/>
      <w:lang w:eastAsia="ru-RU"/>
    </w:rPr>
  </w:style>
  <w:style w:type="paragraph" w:styleId="a3">
    <w:name w:val="Normal (Web)"/>
    <w:basedOn w:val="a"/>
    <w:uiPriority w:val="99"/>
    <w:unhideWhenUsed/>
    <w:rsid w:val="00614462"/>
    <w:pPr>
      <w:spacing w:after="100" w:afterAutospacing="1"/>
    </w:pPr>
    <w:rPr>
      <w:rFonts w:eastAsia="Times New Roman"/>
      <w:szCs w:val="24"/>
      <w:lang w:eastAsia="ru-RU"/>
    </w:rPr>
  </w:style>
  <w:style w:type="paragraph" w:styleId="a4">
    <w:name w:val="header"/>
    <w:basedOn w:val="a"/>
    <w:link w:val="a5"/>
    <w:uiPriority w:val="99"/>
    <w:unhideWhenUsed/>
    <w:rsid w:val="00697E30"/>
    <w:pPr>
      <w:tabs>
        <w:tab w:val="center" w:pos="4677"/>
        <w:tab w:val="right" w:pos="9355"/>
      </w:tabs>
    </w:pPr>
    <w:rPr>
      <w:rFonts w:eastAsia="Times New Roman"/>
      <w:szCs w:val="24"/>
      <w:lang w:eastAsia="ru-RU"/>
    </w:rPr>
  </w:style>
  <w:style w:type="character" w:customStyle="1" w:styleId="a5">
    <w:name w:val="Верхний колонтитул Знак"/>
    <w:link w:val="a4"/>
    <w:uiPriority w:val="99"/>
    <w:rsid w:val="00697E30"/>
    <w:rPr>
      <w:rFonts w:ascii="Times New Roman" w:eastAsia="Times New Roman" w:hAnsi="Times New Roman" w:cs="Times New Roman"/>
      <w:sz w:val="24"/>
      <w:szCs w:val="24"/>
      <w:lang w:val="uk-UA" w:eastAsia="ru-RU"/>
    </w:rPr>
  </w:style>
  <w:style w:type="character" w:customStyle="1" w:styleId="rvts0">
    <w:name w:val="rvts0"/>
    <w:rsid w:val="00A559DA"/>
  </w:style>
  <w:style w:type="paragraph" w:styleId="a6">
    <w:name w:val="footer"/>
    <w:basedOn w:val="a"/>
    <w:link w:val="a7"/>
    <w:uiPriority w:val="99"/>
    <w:unhideWhenUsed/>
    <w:rsid w:val="00F05419"/>
    <w:pPr>
      <w:tabs>
        <w:tab w:val="center" w:pos="4677"/>
        <w:tab w:val="right" w:pos="9355"/>
      </w:tabs>
    </w:pPr>
  </w:style>
  <w:style w:type="character" w:customStyle="1" w:styleId="a7">
    <w:name w:val="Нижний колонтитул Знак"/>
    <w:basedOn w:val="a0"/>
    <w:link w:val="a6"/>
    <w:uiPriority w:val="99"/>
    <w:rsid w:val="00F05419"/>
  </w:style>
  <w:style w:type="paragraph" w:styleId="a8">
    <w:name w:val="Balloon Text"/>
    <w:basedOn w:val="a"/>
    <w:link w:val="a9"/>
    <w:uiPriority w:val="99"/>
    <w:semiHidden/>
    <w:unhideWhenUsed/>
    <w:rsid w:val="005F77BB"/>
    <w:rPr>
      <w:rFonts w:ascii="Tahoma" w:hAnsi="Tahoma" w:cs="Tahoma"/>
      <w:sz w:val="16"/>
      <w:szCs w:val="16"/>
    </w:rPr>
  </w:style>
  <w:style w:type="character" w:customStyle="1" w:styleId="a9">
    <w:name w:val="Текст выноски Знак"/>
    <w:link w:val="a8"/>
    <w:uiPriority w:val="99"/>
    <w:semiHidden/>
    <w:rsid w:val="005F77BB"/>
    <w:rPr>
      <w:rFonts w:ascii="Tahoma" w:hAnsi="Tahoma" w:cs="Tahoma"/>
      <w:sz w:val="16"/>
      <w:szCs w:val="16"/>
    </w:rPr>
  </w:style>
  <w:style w:type="character" w:styleId="aa">
    <w:name w:val="annotation reference"/>
    <w:uiPriority w:val="99"/>
    <w:semiHidden/>
    <w:unhideWhenUsed/>
    <w:rsid w:val="00CA2685"/>
    <w:rPr>
      <w:sz w:val="16"/>
      <w:szCs w:val="16"/>
    </w:rPr>
  </w:style>
  <w:style w:type="paragraph" w:styleId="ab">
    <w:name w:val="annotation text"/>
    <w:basedOn w:val="a"/>
    <w:link w:val="ac"/>
    <w:uiPriority w:val="99"/>
    <w:semiHidden/>
    <w:unhideWhenUsed/>
    <w:rsid w:val="00CA2685"/>
    <w:rPr>
      <w:sz w:val="20"/>
      <w:szCs w:val="20"/>
    </w:rPr>
  </w:style>
  <w:style w:type="character" w:customStyle="1" w:styleId="ac">
    <w:name w:val="Текст примечания Знак"/>
    <w:link w:val="ab"/>
    <w:uiPriority w:val="99"/>
    <w:semiHidden/>
    <w:rsid w:val="00CA2685"/>
    <w:rPr>
      <w:sz w:val="20"/>
      <w:szCs w:val="20"/>
    </w:rPr>
  </w:style>
  <w:style w:type="paragraph" w:styleId="ad">
    <w:name w:val="annotation subject"/>
    <w:basedOn w:val="ab"/>
    <w:next w:val="ab"/>
    <w:link w:val="ae"/>
    <w:uiPriority w:val="99"/>
    <w:semiHidden/>
    <w:unhideWhenUsed/>
    <w:rsid w:val="00CA2685"/>
    <w:rPr>
      <w:b/>
      <w:bCs/>
    </w:rPr>
  </w:style>
  <w:style w:type="character" w:customStyle="1" w:styleId="ae">
    <w:name w:val="Тема примечания Знак"/>
    <w:link w:val="ad"/>
    <w:uiPriority w:val="99"/>
    <w:semiHidden/>
    <w:rsid w:val="00CA2685"/>
    <w:rPr>
      <w:b/>
      <w:bCs/>
      <w:sz w:val="20"/>
      <w:szCs w:val="20"/>
    </w:rPr>
  </w:style>
  <w:style w:type="character" w:customStyle="1" w:styleId="40">
    <w:name w:val="Заголовок 4 Знак"/>
    <w:link w:val="4"/>
    <w:uiPriority w:val="9"/>
    <w:rsid w:val="00E86506"/>
    <w:rPr>
      <w:rFonts w:ascii="Times New Roman" w:eastAsia="Times New Roman" w:hAnsi="Times New Roman"/>
      <w:bCs/>
      <w:sz w:val="28"/>
      <w:szCs w:val="28"/>
      <w:lang w:val="uk-UA"/>
    </w:rPr>
  </w:style>
  <w:style w:type="character" w:customStyle="1" w:styleId="10">
    <w:name w:val="Заголовок 1 Знак"/>
    <w:link w:val="1"/>
    <w:uiPriority w:val="9"/>
    <w:rsid w:val="002D5DF3"/>
    <w:rPr>
      <w:rFonts w:ascii="Times New Roman" w:eastAsia="Times New Roman" w:hAnsi="Times New Roman"/>
      <w:b/>
      <w:sz w:val="24"/>
      <w:szCs w:val="32"/>
      <w:lang w:val="uk-UA" w:eastAsia="en-US"/>
    </w:rPr>
  </w:style>
  <w:style w:type="character" w:customStyle="1" w:styleId="50">
    <w:name w:val="Заголовок 5 Знак"/>
    <w:link w:val="5"/>
    <w:uiPriority w:val="9"/>
    <w:rsid w:val="00437369"/>
    <w:rPr>
      <w:rFonts w:ascii="Cambria" w:eastAsia="Times New Roman" w:hAnsi="Cambria"/>
      <w:color w:val="365F91"/>
      <w:sz w:val="24"/>
      <w:szCs w:val="22"/>
      <w:lang w:val="uk-UA" w:eastAsia="en-US"/>
    </w:rPr>
  </w:style>
  <w:style w:type="character" w:customStyle="1" w:styleId="60">
    <w:name w:val="Заголовок 6 Знак"/>
    <w:link w:val="6"/>
    <w:uiPriority w:val="9"/>
    <w:rsid w:val="00437369"/>
    <w:rPr>
      <w:rFonts w:ascii="Cambria" w:eastAsia="Times New Roman" w:hAnsi="Cambria"/>
      <w:color w:val="243F60"/>
      <w:sz w:val="24"/>
      <w:szCs w:val="22"/>
      <w:lang w:val="uk-UA" w:eastAsia="en-US"/>
    </w:rPr>
  </w:style>
  <w:style w:type="character" w:customStyle="1" w:styleId="70">
    <w:name w:val="Заголовок 7 Знак"/>
    <w:link w:val="7"/>
    <w:uiPriority w:val="9"/>
    <w:rsid w:val="00437369"/>
    <w:rPr>
      <w:rFonts w:ascii="Cambria" w:eastAsia="Times New Roman" w:hAnsi="Cambria"/>
      <w:i/>
      <w:iCs/>
      <w:color w:val="243F60"/>
      <w:sz w:val="24"/>
      <w:szCs w:val="22"/>
      <w:lang w:val="uk-UA" w:eastAsia="en-US"/>
    </w:rPr>
  </w:style>
  <w:style w:type="character" w:customStyle="1" w:styleId="80">
    <w:name w:val="Заголовок 8 Знак"/>
    <w:link w:val="8"/>
    <w:uiPriority w:val="9"/>
    <w:rsid w:val="00437369"/>
    <w:rPr>
      <w:rFonts w:ascii="Cambria" w:eastAsia="Times New Roman" w:hAnsi="Cambria"/>
      <w:color w:val="272727"/>
      <w:sz w:val="21"/>
      <w:szCs w:val="21"/>
      <w:lang w:val="uk-UA" w:eastAsia="en-US"/>
    </w:rPr>
  </w:style>
  <w:style w:type="character" w:customStyle="1" w:styleId="90">
    <w:name w:val="Заголовок 9 Знак"/>
    <w:link w:val="9"/>
    <w:uiPriority w:val="9"/>
    <w:rsid w:val="00437369"/>
    <w:rPr>
      <w:rFonts w:ascii="Cambria" w:eastAsia="Times New Roman" w:hAnsi="Cambria"/>
      <w:i/>
      <w:iCs/>
      <w:color w:val="272727"/>
      <w:sz w:val="21"/>
      <w:szCs w:val="21"/>
      <w:lang w:val="uk-UA" w:eastAsia="en-US"/>
    </w:rPr>
  </w:style>
  <w:style w:type="paragraph" w:styleId="af">
    <w:name w:val="Plain Text"/>
    <w:basedOn w:val="a"/>
    <w:link w:val="af0"/>
    <w:uiPriority w:val="99"/>
    <w:unhideWhenUsed/>
    <w:rsid w:val="00104229"/>
    <w:pPr>
      <w:spacing w:before="0" w:beforeAutospacing="0" w:afterLines="0"/>
      <w:jc w:val="left"/>
    </w:pPr>
    <w:rPr>
      <w:rFonts w:ascii="Calibri" w:hAnsi="Calibri"/>
      <w:szCs w:val="21"/>
      <w:lang w:val="en-US"/>
    </w:rPr>
  </w:style>
  <w:style w:type="character" w:customStyle="1" w:styleId="af0">
    <w:name w:val="Текст Знак"/>
    <w:link w:val="af"/>
    <w:uiPriority w:val="99"/>
    <w:rsid w:val="00104229"/>
    <w:rPr>
      <w:rFonts w:ascii="Calibri" w:hAnsi="Calibri"/>
      <w:sz w:val="24"/>
      <w:szCs w:val="21"/>
      <w:lang w:val="en-US"/>
    </w:rPr>
  </w:style>
  <w:style w:type="character" w:styleId="af1">
    <w:name w:val="Hyperlink"/>
    <w:uiPriority w:val="99"/>
    <w:unhideWhenUsed/>
    <w:rsid w:val="006D40DD"/>
    <w:rPr>
      <w:color w:val="0000FF"/>
      <w:u w:val="single"/>
    </w:rPr>
  </w:style>
  <w:style w:type="character" w:customStyle="1" w:styleId="apple-converted-space">
    <w:name w:val="apple-converted-space"/>
    <w:basedOn w:val="a0"/>
    <w:rsid w:val="006D40DD"/>
  </w:style>
  <w:style w:type="paragraph" w:customStyle="1" w:styleId="2-21">
    <w:name w:val="Средний список 2 - Акцент 21"/>
    <w:hidden/>
    <w:uiPriority w:val="99"/>
    <w:semiHidden/>
    <w:rsid w:val="004C78B0"/>
    <w:rPr>
      <w:rFonts w:ascii="Times New Roman" w:hAnsi="Times New Roman"/>
      <w:sz w:val="24"/>
      <w:szCs w:val="22"/>
      <w:lang w:val="uk-UA" w:eastAsia="en-US"/>
    </w:rPr>
  </w:style>
  <w:style w:type="paragraph" w:customStyle="1" w:styleId="p1">
    <w:name w:val="p1"/>
    <w:basedOn w:val="a"/>
    <w:rsid w:val="00D3410C"/>
    <w:pPr>
      <w:spacing w:before="75" w:beforeAutospacing="0" w:afterLines="0"/>
    </w:pPr>
    <w:rPr>
      <w:sz w:val="18"/>
      <w:szCs w:val="18"/>
      <w:lang w:val="ru-RU" w:eastAsia="ru-RU"/>
    </w:rPr>
  </w:style>
  <w:style w:type="paragraph" w:styleId="af2">
    <w:name w:val="Revision"/>
    <w:hidden/>
    <w:uiPriority w:val="62"/>
    <w:semiHidden/>
    <w:rsid w:val="0061402A"/>
    <w:rPr>
      <w:rFonts w:ascii="Times New Roman" w:hAnsi="Times New Roman"/>
      <w:sz w:val="24"/>
      <w:szCs w:val="22"/>
      <w:lang w:val="uk-UA" w:eastAsia="en-US"/>
    </w:rPr>
  </w:style>
  <w:style w:type="paragraph" w:customStyle="1" w:styleId="StyleZakonu">
    <w:name w:val="StyleZakonu"/>
    <w:basedOn w:val="a"/>
    <w:link w:val="StyleZakonu0"/>
    <w:rsid w:val="00515E64"/>
    <w:pPr>
      <w:spacing w:before="0" w:beforeAutospacing="0" w:afterLines="0" w:line="220" w:lineRule="exact"/>
      <w:ind w:firstLine="284"/>
    </w:pPr>
    <w:rPr>
      <w:rFonts w:eastAsia="Times New Roman"/>
      <w:sz w:val="20"/>
      <w:szCs w:val="20"/>
      <w:lang w:eastAsia="ru-RU"/>
    </w:rPr>
  </w:style>
  <w:style w:type="character" w:customStyle="1" w:styleId="StyleZakonu0">
    <w:name w:val="StyleZakonu Знак"/>
    <w:link w:val="StyleZakonu"/>
    <w:locked/>
    <w:rsid w:val="00515E64"/>
    <w:rPr>
      <w:rFonts w:ascii="Times New Roman" w:eastAsia="Times New Roman" w:hAnsi="Times New Roman"/>
      <w:lang w:val="uk-UA"/>
    </w:rPr>
  </w:style>
  <w:style w:type="table" w:styleId="af3">
    <w:name w:val="Table Grid"/>
    <w:basedOn w:val="a1"/>
    <w:uiPriority w:val="59"/>
    <w:rsid w:val="00261A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Неразрешенное упоминание1"/>
    <w:basedOn w:val="a0"/>
    <w:uiPriority w:val="99"/>
    <w:semiHidden/>
    <w:unhideWhenUsed/>
    <w:rsid w:val="00A6763F"/>
    <w:rPr>
      <w:color w:val="808080"/>
      <w:shd w:val="clear" w:color="auto" w:fill="E6E6E6"/>
    </w:rPr>
  </w:style>
  <w:style w:type="paragraph" w:styleId="af4">
    <w:name w:val="List Paragraph"/>
    <w:basedOn w:val="a"/>
    <w:uiPriority w:val="34"/>
    <w:qFormat/>
    <w:rsid w:val="00365222"/>
    <w:pPr>
      <w:ind w:left="720"/>
      <w:contextualSpacing/>
    </w:pPr>
  </w:style>
  <w:style w:type="paragraph" w:styleId="HTML">
    <w:name w:val="HTML Preformatted"/>
    <w:basedOn w:val="a"/>
    <w:link w:val="HTML0"/>
    <w:uiPriority w:val="99"/>
    <w:semiHidden/>
    <w:unhideWhenUsed/>
    <w:rsid w:val="00A6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Lines="0"/>
      <w:jc w:val="left"/>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A64075"/>
    <w:rPr>
      <w:rFonts w:ascii="Courier New" w:eastAsia="Times New Roman" w:hAnsi="Courier New" w:cs="Courier New"/>
      <w:lang w:val="uk-UA" w:eastAsia="uk-UA"/>
    </w:rPr>
  </w:style>
  <w:style w:type="paragraph" w:customStyle="1" w:styleId="rvps2">
    <w:name w:val="rvps2"/>
    <w:basedOn w:val="a"/>
    <w:rsid w:val="00DA43A0"/>
    <w:pPr>
      <w:spacing w:afterLines="0" w:afterAutospacing="1"/>
      <w:jc w:val="left"/>
    </w:pPr>
    <w:rPr>
      <w:rFonts w:eastAsia="Times New Roman"/>
      <w:szCs w:val="24"/>
      <w:lang w:eastAsia="uk-UA"/>
    </w:rPr>
  </w:style>
  <w:style w:type="character" w:customStyle="1" w:styleId="21">
    <w:name w:val="Основной текст (2)_"/>
    <w:basedOn w:val="a0"/>
    <w:link w:val="22"/>
    <w:locked/>
    <w:rsid w:val="00DA43A0"/>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DA43A0"/>
    <w:pPr>
      <w:widowControl w:val="0"/>
      <w:shd w:val="clear" w:color="auto" w:fill="FFFFFF"/>
      <w:spacing w:before="360" w:beforeAutospacing="0" w:afterLines="0" w:line="322" w:lineRule="exact"/>
      <w:ind w:firstLine="48"/>
    </w:pPr>
    <w:rPr>
      <w:rFonts w:eastAsia="Times New Roman"/>
      <w:sz w:val="28"/>
      <w:szCs w:val="28"/>
      <w:lang w:val="ru-RU" w:eastAsia="ru-RU"/>
    </w:rPr>
  </w:style>
  <w:style w:type="character" w:customStyle="1" w:styleId="st">
    <w:name w:val="st"/>
    <w:basedOn w:val="a0"/>
    <w:rsid w:val="00DA43A0"/>
  </w:style>
  <w:style w:type="character" w:styleId="af5">
    <w:name w:val="Emphasis"/>
    <w:basedOn w:val="a0"/>
    <w:uiPriority w:val="20"/>
    <w:qFormat/>
    <w:rsid w:val="00DA43A0"/>
    <w:rPr>
      <w:i/>
      <w:iCs/>
    </w:rPr>
  </w:style>
  <w:style w:type="character" w:customStyle="1" w:styleId="rvts46">
    <w:name w:val="rvts46"/>
    <w:basedOn w:val="a0"/>
    <w:rsid w:val="008E4923"/>
  </w:style>
  <w:style w:type="character" w:customStyle="1" w:styleId="rvts9">
    <w:name w:val="rvts9"/>
    <w:basedOn w:val="a0"/>
    <w:rsid w:val="00392962"/>
  </w:style>
  <w:style w:type="character" w:customStyle="1" w:styleId="rvts11">
    <w:name w:val="rvts11"/>
    <w:basedOn w:val="a0"/>
    <w:rsid w:val="00F923CB"/>
  </w:style>
  <w:style w:type="character" w:customStyle="1" w:styleId="rvts23">
    <w:name w:val="rvts23"/>
    <w:basedOn w:val="a0"/>
    <w:rsid w:val="00F923CB"/>
  </w:style>
  <w:style w:type="paragraph" w:customStyle="1" w:styleId="rvps7">
    <w:name w:val="rvps7"/>
    <w:basedOn w:val="a"/>
    <w:rsid w:val="00A1451E"/>
    <w:pPr>
      <w:spacing w:afterLines="0" w:afterAutospacing="1"/>
      <w:jc w:val="left"/>
    </w:pPr>
    <w:rPr>
      <w:rFonts w:eastAsia="Times New Roman"/>
      <w:szCs w:val="24"/>
      <w:lang w:eastAsia="uk-UA"/>
    </w:rPr>
  </w:style>
  <w:style w:type="character" w:customStyle="1" w:styleId="rvts15">
    <w:name w:val="rvts15"/>
    <w:basedOn w:val="a0"/>
    <w:rsid w:val="00A1451E"/>
  </w:style>
</w:styles>
</file>

<file path=word/webSettings.xml><?xml version="1.0" encoding="utf-8"?>
<w:webSettings xmlns:r="http://schemas.openxmlformats.org/officeDocument/2006/relationships" xmlns:w="http://schemas.openxmlformats.org/wordprocessingml/2006/main">
  <w:divs>
    <w:div w:id="46926759">
      <w:bodyDiv w:val="1"/>
      <w:marLeft w:val="0"/>
      <w:marRight w:val="0"/>
      <w:marTop w:val="0"/>
      <w:marBottom w:val="0"/>
      <w:divBdr>
        <w:top w:val="none" w:sz="0" w:space="0" w:color="auto"/>
        <w:left w:val="none" w:sz="0" w:space="0" w:color="auto"/>
        <w:bottom w:val="none" w:sz="0" w:space="0" w:color="auto"/>
        <w:right w:val="none" w:sz="0" w:space="0" w:color="auto"/>
      </w:divBdr>
    </w:div>
    <w:div w:id="82070202">
      <w:bodyDiv w:val="1"/>
      <w:marLeft w:val="0"/>
      <w:marRight w:val="0"/>
      <w:marTop w:val="0"/>
      <w:marBottom w:val="0"/>
      <w:divBdr>
        <w:top w:val="none" w:sz="0" w:space="0" w:color="auto"/>
        <w:left w:val="none" w:sz="0" w:space="0" w:color="auto"/>
        <w:bottom w:val="none" w:sz="0" w:space="0" w:color="auto"/>
        <w:right w:val="none" w:sz="0" w:space="0" w:color="auto"/>
      </w:divBdr>
    </w:div>
    <w:div w:id="110976452">
      <w:bodyDiv w:val="1"/>
      <w:marLeft w:val="0"/>
      <w:marRight w:val="0"/>
      <w:marTop w:val="0"/>
      <w:marBottom w:val="0"/>
      <w:divBdr>
        <w:top w:val="none" w:sz="0" w:space="0" w:color="auto"/>
        <w:left w:val="none" w:sz="0" w:space="0" w:color="auto"/>
        <w:bottom w:val="none" w:sz="0" w:space="0" w:color="auto"/>
        <w:right w:val="none" w:sz="0" w:space="0" w:color="auto"/>
      </w:divBdr>
    </w:div>
    <w:div w:id="145512348">
      <w:bodyDiv w:val="1"/>
      <w:marLeft w:val="0"/>
      <w:marRight w:val="0"/>
      <w:marTop w:val="0"/>
      <w:marBottom w:val="0"/>
      <w:divBdr>
        <w:top w:val="none" w:sz="0" w:space="0" w:color="auto"/>
        <w:left w:val="none" w:sz="0" w:space="0" w:color="auto"/>
        <w:bottom w:val="none" w:sz="0" w:space="0" w:color="auto"/>
        <w:right w:val="none" w:sz="0" w:space="0" w:color="auto"/>
      </w:divBdr>
    </w:div>
    <w:div w:id="259413234">
      <w:bodyDiv w:val="1"/>
      <w:marLeft w:val="0"/>
      <w:marRight w:val="0"/>
      <w:marTop w:val="0"/>
      <w:marBottom w:val="0"/>
      <w:divBdr>
        <w:top w:val="none" w:sz="0" w:space="0" w:color="auto"/>
        <w:left w:val="none" w:sz="0" w:space="0" w:color="auto"/>
        <w:bottom w:val="none" w:sz="0" w:space="0" w:color="auto"/>
        <w:right w:val="none" w:sz="0" w:space="0" w:color="auto"/>
      </w:divBdr>
    </w:div>
    <w:div w:id="460225883">
      <w:bodyDiv w:val="1"/>
      <w:marLeft w:val="0"/>
      <w:marRight w:val="0"/>
      <w:marTop w:val="0"/>
      <w:marBottom w:val="0"/>
      <w:divBdr>
        <w:top w:val="none" w:sz="0" w:space="0" w:color="auto"/>
        <w:left w:val="none" w:sz="0" w:space="0" w:color="auto"/>
        <w:bottom w:val="none" w:sz="0" w:space="0" w:color="auto"/>
        <w:right w:val="none" w:sz="0" w:space="0" w:color="auto"/>
      </w:divBdr>
    </w:div>
    <w:div w:id="679626864">
      <w:bodyDiv w:val="1"/>
      <w:marLeft w:val="0"/>
      <w:marRight w:val="0"/>
      <w:marTop w:val="0"/>
      <w:marBottom w:val="0"/>
      <w:divBdr>
        <w:top w:val="none" w:sz="0" w:space="0" w:color="auto"/>
        <w:left w:val="none" w:sz="0" w:space="0" w:color="auto"/>
        <w:bottom w:val="none" w:sz="0" w:space="0" w:color="auto"/>
        <w:right w:val="none" w:sz="0" w:space="0" w:color="auto"/>
      </w:divBdr>
    </w:div>
    <w:div w:id="720640305">
      <w:bodyDiv w:val="1"/>
      <w:marLeft w:val="0"/>
      <w:marRight w:val="0"/>
      <w:marTop w:val="0"/>
      <w:marBottom w:val="0"/>
      <w:divBdr>
        <w:top w:val="none" w:sz="0" w:space="0" w:color="auto"/>
        <w:left w:val="none" w:sz="0" w:space="0" w:color="auto"/>
        <w:bottom w:val="none" w:sz="0" w:space="0" w:color="auto"/>
        <w:right w:val="none" w:sz="0" w:space="0" w:color="auto"/>
      </w:divBdr>
    </w:div>
    <w:div w:id="775254575">
      <w:bodyDiv w:val="1"/>
      <w:marLeft w:val="0"/>
      <w:marRight w:val="0"/>
      <w:marTop w:val="0"/>
      <w:marBottom w:val="0"/>
      <w:divBdr>
        <w:top w:val="none" w:sz="0" w:space="0" w:color="auto"/>
        <w:left w:val="none" w:sz="0" w:space="0" w:color="auto"/>
        <w:bottom w:val="none" w:sz="0" w:space="0" w:color="auto"/>
        <w:right w:val="none" w:sz="0" w:space="0" w:color="auto"/>
      </w:divBdr>
    </w:div>
    <w:div w:id="801774905">
      <w:bodyDiv w:val="1"/>
      <w:marLeft w:val="0"/>
      <w:marRight w:val="0"/>
      <w:marTop w:val="0"/>
      <w:marBottom w:val="0"/>
      <w:divBdr>
        <w:top w:val="none" w:sz="0" w:space="0" w:color="auto"/>
        <w:left w:val="none" w:sz="0" w:space="0" w:color="auto"/>
        <w:bottom w:val="none" w:sz="0" w:space="0" w:color="auto"/>
        <w:right w:val="none" w:sz="0" w:space="0" w:color="auto"/>
      </w:divBdr>
    </w:div>
    <w:div w:id="856389181">
      <w:bodyDiv w:val="1"/>
      <w:marLeft w:val="0"/>
      <w:marRight w:val="0"/>
      <w:marTop w:val="0"/>
      <w:marBottom w:val="0"/>
      <w:divBdr>
        <w:top w:val="none" w:sz="0" w:space="0" w:color="auto"/>
        <w:left w:val="none" w:sz="0" w:space="0" w:color="auto"/>
        <w:bottom w:val="none" w:sz="0" w:space="0" w:color="auto"/>
        <w:right w:val="none" w:sz="0" w:space="0" w:color="auto"/>
      </w:divBdr>
      <w:divsChild>
        <w:div w:id="1706129177">
          <w:marLeft w:val="0"/>
          <w:marRight w:val="0"/>
          <w:marTop w:val="0"/>
          <w:marBottom w:val="0"/>
          <w:divBdr>
            <w:top w:val="none" w:sz="0" w:space="0" w:color="auto"/>
            <w:left w:val="none" w:sz="0" w:space="0" w:color="auto"/>
            <w:bottom w:val="none" w:sz="0" w:space="0" w:color="auto"/>
            <w:right w:val="none" w:sz="0" w:space="0" w:color="auto"/>
          </w:divBdr>
          <w:divsChild>
            <w:div w:id="1563563546">
              <w:marLeft w:val="0"/>
              <w:marRight w:val="0"/>
              <w:marTop w:val="0"/>
              <w:marBottom w:val="0"/>
              <w:divBdr>
                <w:top w:val="none" w:sz="0" w:space="0" w:color="auto"/>
                <w:left w:val="none" w:sz="0" w:space="0" w:color="auto"/>
                <w:bottom w:val="none" w:sz="0" w:space="0" w:color="auto"/>
                <w:right w:val="none" w:sz="0" w:space="0" w:color="auto"/>
              </w:divBdr>
              <w:divsChild>
                <w:div w:id="404960836">
                  <w:marLeft w:val="0"/>
                  <w:marRight w:val="0"/>
                  <w:marTop w:val="0"/>
                  <w:marBottom w:val="0"/>
                  <w:divBdr>
                    <w:top w:val="none" w:sz="0" w:space="0" w:color="auto"/>
                    <w:left w:val="none" w:sz="0" w:space="0" w:color="auto"/>
                    <w:bottom w:val="none" w:sz="0" w:space="0" w:color="auto"/>
                    <w:right w:val="none" w:sz="0" w:space="0" w:color="auto"/>
                  </w:divBdr>
                  <w:divsChild>
                    <w:div w:id="90710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809762">
      <w:bodyDiv w:val="1"/>
      <w:marLeft w:val="0"/>
      <w:marRight w:val="0"/>
      <w:marTop w:val="0"/>
      <w:marBottom w:val="0"/>
      <w:divBdr>
        <w:top w:val="none" w:sz="0" w:space="0" w:color="auto"/>
        <w:left w:val="none" w:sz="0" w:space="0" w:color="auto"/>
        <w:bottom w:val="none" w:sz="0" w:space="0" w:color="auto"/>
        <w:right w:val="none" w:sz="0" w:space="0" w:color="auto"/>
      </w:divBdr>
    </w:div>
    <w:div w:id="1481455677">
      <w:bodyDiv w:val="1"/>
      <w:marLeft w:val="0"/>
      <w:marRight w:val="0"/>
      <w:marTop w:val="0"/>
      <w:marBottom w:val="0"/>
      <w:divBdr>
        <w:top w:val="none" w:sz="0" w:space="0" w:color="auto"/>
        <w:left w:val="none" w:sz="0" w:space="0" w:color="auto"/>
        <w:bottom w:val="none" w:sz="0" w:space="0" w:color="auto"/>
        <w:right w:val="none" w:sz="0" w:space="0" w:color="auto"/>
      </w:divBdr>
    </w:div>
    <w:div w:id="1487358778">
      <w:bodyDiv w:val="1"/>
      <w:marLeft w:val="0"/>
      <w:marRight w:val="0"/>
      <w:marTop w:val="0"/>
      <w:marBottom w:val="0"/>
      <w:divBdr>
        <w:top w:val="none" w:sz="0" w:space="0" w:color="auto"/>
        <w:left w:val="none" w:sz="0" w:space="0" w:color="auto"/>
        <w:bottom w:val="none" w:sz="0" w:space="0" w:color="auto"/>
        <w:right w:val="none" w:sz="0" w:space="0" w:color="auto"/>
      </w:divBdr>
    </w:div>
    <w:div w:id="1599753091">
      <w:bodyDiv w:val="1"/>
      <w:marLeft w:val="0"/>
      <w:marRight w:val="0"/>
      <w:marTop w:val="0"/>
      <w:marBottom w:val="0"/>
      <w:divBdr>
        <w:top w:val="none" w:sz="0" w:space="0" w:color="auto"/>
        <w:left w:val="none" w:sz="0" w:space="0" w:color="auto"/>
        <w:bottom w:val="none" w:sz="0" w:space="0" w:color="auto"/>
        <w:right w:val="none" w:sz="0" w:space="0" w:color="auto"/>
      </w:divBdr>
    </w:div>
    <w:div w:id="1705016454">
      <w:bodyDiv w:val="1"/>
      <w:marLeft w:val="0"/>
      <w:marRight w:val="0"/>
      <w:marTop w:val="0"/>
      <w:marBottom w:val="0"/>
      <w:divBdr>
        <w:top w:val="none" w:sz="0" w:space="0" w:color="auto"/>
        <w:left w:val="none" w:sz="0" w:space="0" w:color="auto"/>
        <w:bottom w:val="none" w:sz="0" w:space="0" w:color="auto"/>
        <w:right w:val="none" w:sz="0" w:space="0" w:color="auto"/>
      </w:divBdr>
    </w:div>
    <w:div w:id="1782334765">
      <w:bodyDiv w:val="1"/>
      <w:marLeft w:val="0"/>
      <w:marRight w:val="0"/>
      <w:marTop w:val="0"/>
      <w:marBottom w:val="0"/>
      <w:divBdr>
        <w:top w:val="none" w:sz="0" w:space="0" w:color="auto"/>
        <w:left w:val="none" w:sz="0" w:space="0" w:color="auto"/>
        <w:bottom w:val="none" w:sz="0" w:space="0" w:color="auto"/>
        <w:right w:val="none" w:sz="0" w:space="0" w:color="auto"/>
      </w:divBdr>
    </w:div>
    <w:div w:id="1903324511">
      <w:bodyDiv w:val="1"/>
      <w:marLeft w:val="0"/>
      <w:marRight w:val="0"/>
      <w:marTop w:val="0"/>
      <w:marBottom w:val="0"/>
      <w:divBdr>
        <w:top w:val="none" w:sz="0" w:space="0" w:color="auto"/>
        <w:left w:val="none" w:sz="0" w:space="0" w:color="auto"/>
        <w:bottom w:val="none" w:sz="0" w:space="0" w:color="auto"/>
        <w:right w:val="none" w:sz="0" w:space="0" w:color="auto"/>
      </w:divBdr>
    </w:div>
    <w:div w:id="1927881156">
      <w:bodyDiv w:val="1"/>
      <w:marLeft w:val="0"/>
      <w:marRight w:val="0"/>
      <w:marTop w:val="0"/>
      <w:marBottom w:val="0"/>
      <w:divBdr>
        <w:top w:val="none" w:sz="0" w:space="0" w:color="auto"/>
        <w:left w:val="none" w:sz="0" w:space="0" w:color="auto"/>
        <w:bottom w:val="none" w:sz="0" w:space="0" w:color="auto"/>
        <w:right w:val="none" w:sz="0" w:space="0" w:color="auto"/>
      </w:divBdr>
    </w:div>
    <w:div w:id="2112162544">
      <w:bodyDiv w:val="1"/>
      <w:marLeft w:val="0"/>
      <w:marRight w:val="0"/>
      <w:marTop w:val="0"/>
      <w:marBottom w:val="0"/>
      <w:divBdr>
        <w:top w:val="none" w:sz="0" w:space="0" w:color="auto"/>
        <w:left w:val="none" w:sz="0" w:space="0" w:color="auto"/>
        <w:bottom w:val="none" w:sz="0" w:space="0" w:color="auto"/>
        <w:right w:val="none" w:sz="0" w:space="0" w:color="auto"/>
      </w:divBdr>
      <w:divsChild>
        <w:div w:id="333732055">
          <w:marLeft w:val="0"/>
          <w:marRight w:val="0"/>
          <w:marTop w:val="0"/>
          <w:marBottom w:val="0"/>
          <w:divBdr>
            <w:top w:val="none" w:sz="0" w:space="0" w:color="auto"/>
            <w:left w:val="none" w:sz="0" w:space="0" w:color="auto"/>
            <w:bottom w:val="none" w:sz="0" w:space="0" w:color="auto"/>
            <w:right w:val="none" w:sz="0" w:space="0" w:color="auto"/>
          </w:divBdr>
        </w:div>
        <w:div w:id="1567573804">
          <w:marLeft w:val="0"/>
          <w:marRight w:val="0"/>
          <w:marTop w:val="0"/>
          <w:marBottom w:val="0"/>
          <w:divBdr>
            <w:top w:val="none" w:sz="0" w:space="0" w:color="auto"/>
            <w:left w:val="none" w:sz="0" w:space="0" w:color="auto"/>
            <w:bottom w:val="none" w:sz="0" w:space="0" w:color="auto"/>
            <w:right w:val="none" w:sz="0" w:space="0" w:color="auto"/>
          </w:divBdr>
        </w:div>
        <w:div w:id="1883130921">
          <w:marLeft w:val="0"/>
          <w:marRight w:val="0"/>
          <w:marTop w:val="0"/>
          <w:marBottom w:val="0"/>
          <w:divBdr>
            <w:top w:val="none" w:sz="0" w:space="0" w:color="auto"/>
            <w:left w:val="none" w:sz="0" w:space="0" w:color="auto"/>
            <w:bottom w:val="none" w:sz="0" w:space="0" w:color="auto"/>
            <w:right w:val="none" w:sz="0" w:space="0" w:color="auto"/>
          </w:divBdr>
        </w:div>
        <w:div w:id="1717267503">
          <w:marLeft w:val="0"/>
          <w:marRight w:val="0"/>
          <w:marTop w:val="0"/>
          <w:marBottom w:val="0"/>
          <w:divBdr>
            <w:top w:val="none" w:sz="0" w:space="0" w:color="auto"/>
            <w:left w:val="none" w:sz="0" w:space="0" w:color="auto"/>
            <w:bottom w:val="none" w:sz="0" w:space="0" w:color="auto"/>
            <w:right w:val="none" w:sz="0" w:space="0" w:color="auto"/>
          </w:divBdr>
        </w:div>
        <w:div w:id="2059546313">
          <w:marLeft w:val="0"/>
          <w:marRight w:val="0"/>
          <w:marTop w:val="0"/>
          <w:marBottom w:val="0"/>
          <w:divBdr>
            <w:top w:val="none" w:sz="0" w:space="0" w:color="auto"/>
            <w:left w:val="none" w:sz="0" w:space="0" w:color="auto"/>
            <w:bottom w:val="none" w:sz="0" w:space="0" w:color="auto"/>
            <w:right w:val="none" w:sz="0" w:space="0" w:color="auto"/>
          </w:divBdr>
        </w:div>
      </w:divsChild>
    </w:div>
    <w:div w:id="214068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5747A-F952-4697-B566-244520322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9206</Words>
  <Characters>5248</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VKP</Company>
  <LinksUpToDate>false</LinksUpToDate>
  <CharactersWithSpaces>14426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Дубінко</dc:creator>
  <cp:lastModifiedBy>Лариса Бардаченко (VRU-GAMEMAX2-03 - l.bardachenko)</cp:lastModifiedBy>
  <cp:revision>3</cp:revision>
  <cp:lastPrinted>2020-12-02T09:22:00Z</cp:lastPrinted>
  <dcterms:created xsi:type="dcterms:W3CDTF">2020-12-02T11:31:00Z</dcterms:created>
  <dcterms:modified xsi:type="dcterms:W3CDTF">2020-12-02T11:35:00Z</dcterms:modified>
</cp:coreProperties>
</file>