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8D8" w:rsidRPr="004618D8" w:rsidRDefault="004618D8" w:rsidP="004618D8">
      <w:pPr>
        <w:widowControl w:val="0"/>
        <w:autoSpaceDE w:val="0"/>
        <w:autoSpaceDN w:val="0"/>
        <w:adjustRightInd w:val="0"/>
        <w:spacing w:before="360" w:after="60"/>
        <w:jc w:val="center"/>
        <w:rPr>
          <w:rFonts w:ascii="AcademyC" w:eastAsia="Times New Roman" w:hAnsi="AcademyC"/>
          <w:b/>
          <w:color w:val="002060"/>
          <w:szCs w:val="28"/>
          <w:lang w:val="ru-RU" w:eastAsia="ru-RU"/>
        </w:rPr>
      </w:pPr>
    </w:p>
    <w:p w:rsidR="004618D8" w:rsidRPr="004618D8" w:rsidRDefault="004618D8" w:rsidP="004618D8">
      <w:pPr>
        <w:widowControl w:val="0"/>
        <w:autoSpaceDE w:val="0"/>
        <w:autoSpaceDN w:val="0"/>
        <w:adjustRightInd w:val="0"/>
        <w:spacing w:before="360" w:after="60"/>
        <w:jc w:val="center"/>
        <w:rPr>
          <w:rFonts w:ascii="AcademyC" w:eastAsia="Times New Roman" w:hAnsi="AcademyC"/>
          <w:b/>
          <w:color w:val="002060"/>
          <w:szCs w:val="28"/>
          <w:lang w:val="ru-RU" w:eastAsia="ru-RU"/>
        </w:rPr>
      </w:pPr>
      <w:r w:rsidRPr="004618D8">
        <w:rPr>
          <w:rFonts w:ascii="AcademyC" w:eastAsia="Times New Roman" w:hAnsi="AcademyC"/>
          <w:noProof/>
          <w:szCs w:val="28"/>
          <w:lang w:eastAsia="uk-UA"/>
        </w:rPr>
        <w:drawing>
          <wp:anchor distT="0" distB="0" distL="114300" distR="114300" simplePos="0" relativeHeight="251659264" behindDoc="0" locked="0" layoutInCell="1" allowOverlap="1" wp14:anchorId="34B87738" wp14:editId="23C263AE">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18D8">
        <w:rPr>
          <w:rFonts w:ascii="AcademyC" w:eastAsia="Times New Roman" w:hAnsi="AcademyC"/>
          <w:b/>
          <w:color w:val="002060"/>
          <w:szCs w:val="28"/>
          <w:lang w:val="ru-RU" w:eastAsia="ru-RU"/>
        </w:rPr>
        <w:t>УКРАЇНА</w:t>
      </w:r>
    </w:p>
    <w:p w:rsidR="004618D8" w:rsidRPr="004618D8" w:rsidRDefault="004618D8" w:rsidP="004618D8">
      <w:pPr>
        <w:widowControl w:val="0"/>
        <w:autoSpaceDE w:val="0"/>
        <w:autoSpaceDN w:val="0"/>
        <w:adjustRightInd w:val="0"/>
        <w:spacing w:after="60"/>
        <w:jc w:val="center"/>
        <w:rPr>
          <w:rFonts w:ascii="AcademyC" w:eastAsia="Times New Roman" w:hAnsi="AcademyC"/>
          <w:b/>
          <w:color w:val="002060"/>
          <w:szCs w:val="28"/>
          <w:lang w:val="ru-RU" w:eastAsia="ru-RU"/>
        </w:rPr>
      </w:pPr>
      <w:r w:rsidRPr="004618D8">
        <w:rPr>
          <w:rFonts w:ascii="AcademyC" w:eastAsia="Times New Roman" w:hAnsi="AcademyC"/>
          <w:b/>
          <w:color w:val="002060"/>
          <w:szCs w:val="28"/>
          <w:lang w:val="ru-RU" w:eastAsia="ru-RU"/>
        </w:rPr>
        <w:t>ВИЩА РАДА ПРАВОСУДДЯ</w:t>
      </w:r>
    </w:p>
    <w:p w:rsidR="004618D8" w:rsidRPr="004618D8" w:rsidRDefault="004618D8" w:rsidP="004618D8">
      <w:pPr>
        <w:widowControl w:val="0"/>
        <w:autoSpaceDE w:val="0"/>
        <w:autoSpaceDN w:val="0"/>
        <w:adjustRightInd w:val="0"/>
        <w:spacing w:after="240"/>
        <w:jc w:val="center"/>
        <w:rPr>
          <w:rFonts w:ascii="AcademyC" w:eastAsia="Times New Roman" w:hAnsi="AcademyC"/>
          <w:b/>
          <w:color w:val="002060"/>
          <w:szCs w:val="28"/>
          <w:lang w:val="ru-RU" w:eastAsia="ru-RU"/>
        </w:rPr>
      </w:pPr>
      <w:r w:rsidRPr="004618D8">
        <w:rPr>
          <w:rFonts w:ascii="AcademyC" w:eastAsia="Times New Roman" w:hAnsi="AcademyC"/>
          <w:b/>
          <w:color w:val="002060"/>
          <w:szCs w:val="28"/>
          <w:lang w:val="ru-RU" w:eastAsia="ru-RU"/>
        </w:rPr>
        <w:t>РІШЕННЯ</w:t>
      </w:r>
    </w:p>
    <w:tbl>
      <w:tblPr>
        <w:tblW w:w="9639" w:type="dxa"/>
        <w:tblLook w:val="04A0" w:firstRow="1" w:lastRow="0" w:firstColumn="1" w:lastColumn="0" w:noHBand="0" w:noVBand="1"/>
      </w:tblPr>
      <w:tblGrid>
        <w:gridCol w:w="3098"/>
        <w:gridCol w:w="3309"/>
        <w:gridCol w:w="3232"/>
      </w:tblGrid>
      <w:tr w:rsidR="004618D8" w:rsidRPr="004618D8" w:rsidTr="00167E6C">
        <w:trPr>
          <w:trHeight w:val="188"/>
        </w:trPr>
        <w:tc>
          <w:tcPr>
            <w:tcW w:w="3098" w:type="dxa"/>
            <w:hideMark/>
          </w:tcPr>
          <w:p w:rsidR="004618D8" w:rsidRPr="004618D8" w:rsidRDefault="004618D8" w:rsidP="004618D8">
            <w:pPr>
              <w:widowControl w:val="0"/>
              <w:autoSpaceDE w:val="0"/>
              <w:autoSpaceDN w:val="0"/>
              <w:adjustRightInd w:val="0"/>
              <w:ind w:right="-2"/>
              <w:jc w:val="left"/>
              <w:rPr>
                <w:rFonts w:ascii="AcademyC" w:eastAsia="Times New Roman" w:hAnsi="AcademyC"/>
                <w:noProof/>
                <w:color w:val="002060"/>
                <w:sz w:val="24"/>
                <w:szCs w:val="24"/>
                <w:highlight w:val="yellow"/>
                <w:lang w:val="ru-RU" w:eastAsia="ru-RU"/>
              </w:rPr>
            </w:pPr>
            <w:r w:rsidRPr="004618D8">
              <w:rPr>
                <w:rFonts w:ascii="AcademyC" w:eastAsia="Times New Roman" w:hAnsi="AcademyC"/>
                <w:noProof/>
                <w:color w:val="002060"/>
                <w:sz w:val="24"/>
                <w:szCs w:val="24"/>
                <w:lang w:val="en-US" w:eastAsia="ru-RU"/>
              </w:rPr>
              <w:t>3</w:t>
            </w:r>
            <w:r w:rsidRPr="004618D8">
              <w:rPr>
                <w:rFonts w:ascii="AcademyC" w:eastAsia="Times New Roman" w:hAnsi="AcademyC"/>
                <w:noProof/>
                <w:color w:val="002060"/>
                <w:sz w:val="24"/>
                <w:szCs w:val="24"/>
                <w:lang w:val="ru-RU" w:eastAsia="ru-RU"/>
              </w:rPr>
              <w:t xml:space="preserve"> </w:t>
            </w:r>
            <w:r w:rsidRPr="004618D8">
              <w:rPr>
                <w:rFonts w:ascii="AcademyC" w:eastAsia="Times New Roman" w:hAnsi="AcademyC"/>
                <w:noProof/>
                <w:color w:val="002060"/>
                <w:sz w:val="24"/>
                <w:szCs w:val="24"/>
                <w:lang w:eastAsia="ru-RU"/>
              </w:rPr>
              <w:t xml:space="preserve">грудня </w:t>
            </w:r>
            <w:r w:rsidRPr="004618D8">
              <w:rPr>
                <w:rFonts w:ascii="AcademyC" w:eastAsia="Times New Roman" w:hAnsi="AcademyC"/>
                <w:noProof/>
                <w:color w:val="002060"/>
                <w:sz w:val="24"/>
                <w:szCs w:val="24"/>
                <w:lang w:val="ru-RU" w:eastAsia="ru-RU"/>
              </w:rPr>
              <w:t>2020 року</w:t>
            </w:r>
          </w:p>
        </w:tc>
        <w:tc>
          <w:tcPr>
            <w:tcW w:w="3309" w:type="dxa"/>
            <w:hideMark/>
          </w:tcPr>
          <w:p w:rsidR="004618D8" w:rsidRPr="004618D8" w:rsidRDefault="004618D8" w:rsidP="004618D8">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sidRPr="004618D8">
              <w:rPr>
                <w:rFonts w:ascii="AcademyC" w:eastAsia="Times New Roman" w:hAnsi="AcademyC"/>
                <w:color w:val="002060"/>
                <w:sz w:val="24"/>
                <w:szCs w:val="24"/>
                <w:lang w:val="ru-RU" w:eastAsia="ru-RU"/>
              </w:rPr>
              <w:t>Київ</w:t>
            </w:r>
          </w:p>
        </w:tc>
        <w:tc>
          <w:tcPr>
            <w:tcW w:w="3232" w:type="dxa"/>
            <w:hideMark/>
          </w:tcPr>
          <w:p w:rsidR="004618D8" w:rsidRPr="004618D8" w:rsidRDefault="00501068" w:rsidP="004618D8">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Pr>
                <w:rFonts w:ascii="AcademyC" w:eastAsia="Times New Roman" w:hAnsi="AcademyC"/>
                <w:noProof/>
                <w:color w:val="002060"/>
                <w:sz w:val="24"/>
                <w:szCs w:val="24"/>
                <w:lang w:val="ru-RU" w:eastAsia="ru-RU"/>
              </w:rPr>
              <w:t xml:space="preserve">                       </w:t>
            </w:r>
            <w:bookmarkStart w:id="0" w:name="_GoBack"/>
            <w:bookmarkEnd w:id="0"/>
            <w:r w:rsidR="004618D8" w:rsidRPr="00501068">
              <w:rPr>
                <w:rFonts w:ascii="AcademyC" w:eastAsia="Times New Roman" w:hAnsi="AcademyC"/>
                <w:noProof/>
                <w:color w:val="002060"/>
                <w:sz w:val="24"/>
                <w:szCs w:val="24"/>
                <w:lang w:val="ru-RU" w:eastAsia="ru-RU"/>
              </w:rPr>
              <w:t>№</w:t>
            </w:r>
            <w:r w:rsidR="004618D8" w:rsidRPr="004618D8">
              <w:rPr>
                <w:rFonts w:ascii="AcademyC" w:eastAsia="Times New Roman" w:hAnsi="AcademyC"/>
                <w:noProof/>
                <w:color w:val="002060"/>
                <w:sz w:val="24"/>
                <w:szCs w:val="24"/>
                <w:lang w:val="ru-RU" w:eastAsia="ru-RU"/>
              </w:rPr>
              <w:t> </w:t>
            </w:r>
            <w:r>
              <w:rPr>
                <w:rFonts w:ascii="AcademyC" w:eastAsia="Times New Roman" w:hAnsi="AcademyC"/>
                <w:noProof/>
                <w:color w:val="002060"/>
                <w:sz w:val="24"/>
                <w:szCs w:val="24"/>
                <w:lang w:val="ru-RU" w:eastAsia="ru-RU"/>
              </w:rPr>
              <w:t>3375</w:t>
            </w:r>
            <w:r w:rsidR="004618D8" w:rsidRPr="004618D8">
              <w:rPr>
                <w:rFonts w:ascii="AcademyC" w:eastAsia="Times New Roman" w:hAnsi="AcademyC"/>
                <w:noProof/>
                <w:color w:val="002060"/>
                <w:sz w:val="24"/>
                <w:szCs w:val="24"/>
                <w:lang w:val="ru-RU" w:eastAsia="ru-RU"/>
              </w:rPr>
              <w:t>/0/15-20</w:t>
            </w:r>
          </w:p>
        </w:tc>
      </w:tr>
    </w:tbl>
    <w:p w:rsidR="00E113CD" w:rsidRDefault="00E113CD"/>
    <w:tbl>
      <w:tblPr>
        <w:tblW w:w="10281" w:type="dxa"/>
        <w:tblInd w:w="-142" w:type="dxa"/>
        <w:tblLook w:val="04A0" w:firstRow="1" w:lastRow="0" w:firstColumn="1" w:lastColumn="0" w:noHBand="0" w:noVBand="1"/>
      </w:tblPr>
      <w:tblGrid>
        <w:gridCol w:w="5104"/>
        <w:gridCol w:w="5177"/>
      </w:tblGrid>
      <w:tr w:rsidR="001C79C1" w:rsidTr="005D17BC">
        <w:tc>
          <w:tcPr>
            <w:tcW w:w="5104" w:type="dxa"/>
          </w:tcPr>
          <w:p w:rsidR="001C79C1" w:rsidRPr="00B1256E" w:rsidRDefault="001C79C1" w:rsidP="00A33CFD">
            <w:pPr>
              <w:ind w:right="-2"/>
              <w:rPr>
                <w:b/>
                <w:sz w:val="24"/>
                <w:szCs w:val="24"/>
              </w:rPr>
            </w:pPr>
            <w:r w:rsidRPr="00AA2013">
              <w:rPr>
                <w:rStyle w:val="FontStyle14"/>
                <w:b/>
                <w:sz w:val="24"/>
                <w:szCs w:val="24"/>
              </w:rPr>
              <w:t xml:space="preserve">Про </w:t>
            </w:r>
            <w:r w:rsidR="00A33CFD">
              <w:rPr>
                <w:rStyle w:val="FontStyle14"/>
                <w:b/>
                <w:sz w:val="24"/>
                <w:szCs w:val="24"/>
              </w:rPr>
              <w:t xml:space="preserve">відмову у </w:t>
            </w:r>
            <w:r w:rsidR="00B0591C">
              <w:rPr>
                <w:rStyle w:val="FontStyle14"/>
                <w:b/>
                <w:sz w:val="24"/>
                <w:szCs w:val="24"/>
              </w:rPr>
              <w:t>відрядже</w:t>
            </w:r>
            <w:r w:rsidR="00C34F21">
              <w:rPr>
                <w:rStyle w:val="FontStyle14"/>
                <w:b/>
                <w:sz w:val="24"/>
                <w:szCs w:val="24"/>
              </w:rPr>
              <w:t>н</w:t>
            </w:r>
            <w:r w:rsidR="00B0591C">
              <w:rPr>
                <w:rStyle w:val="FontStyle14"/>
                <w:b/>
                <w:sz w:val="24"/>
                <w:szCs w:val="24"/>
              </w:rPr>
              <w:t>н</w:t>
            </w:r>
            <w:r w:rsidR="00A33CFD">
              <w:rPr>
                <w:rStyle w:val="FontStyle14"/>
                <w:b/>
                <w:sz w:val="24"/>
                <w:szCs w:val="24"/>
              </w:rPr>
              <w:t>і</w:t>
            </w:r>
            <w:r w:rsidRPr="00AA2013">
              <w:rPr>
                <w:rStyle w:val="FontStyle14"/>
                <w:b/>
                <w:sz w:val="24"/>
                <w:szCs w:val="24"/>
              </w:rPr>
              <w:t xml:space="preserve"> судді </w:t>
            </w:r>
            <w:r w:rsidR="00A9022D" w:rsidRPr="00A9022D">
              <w:rPr>
                <w:b/>
                <w:sz w:val="24"/>
                <w:szCs w:val="24"/>
              </w:rPr>
              <w:t xml:space="preserve">Первомайського міськрайонного суду Харківської області </w:t>
            </w:r>
            <w:r w:rsidR="00B1256E">
              <w:rPr>
                <w:b/>
                <w:sz w:val="24"/>
                <w:szCs w:val="24"/>
              </w:rPr>
              <w:t>Журавель О.О.</w:t>
            </w:r>
            <w:r w:rsidR="00A9022D" w:rsidRPr="00A9022D">
              <w:rPr>
                <w:b/>
                <w:sz w:val="24"/>
                <w:szCs w:val="24"/>
              </w:rPr>
              <w:t xml:space="preserve"> </w:t>
            </w:r>
            <w:r w:rsidR="0087688C" w:rsidRPr="0087688C">
              <w:rPr>
                <w:b/>
                <w:sz w:val="24"/>
                <w:szCs w:val="24"/>
              </w:rPr>
              <w:t xml:space="preserve">до </w:t>
            </w:r>
            <w:r w:rsidR="00A9022D" w:rsidRPr="00A9022D">
              <w:rPr>
                <w:b/>
                <w:sz w:val="24"/>
                <w:szCs w:val="24"/>
              </w:rPr>
              <w:t>Московського районного суду міста Харкова</w:t>
            </w:r>
            <w:r w:rsidR="00B1256E">
              <w:rPr>
                <w:b/>
                <w:sz w:val="24"/>
                <w:szCs w:val="24"/>
              </w:rPr>
              <w:t xml:space="preserve"> </w:t>
            </w:r>
            <w:r w:rsidR="00A9022D" w:rsidRPr="00B1256E">
              <w:rPr>
                <w:b/>
                <w:sz w:val="24"/>
                <w:szCs w:val="24"/>
              </w:rPr>
              <w:t>д</w:t>
            </w:r>
            <w:r w:rsidRPr="00AA2013">
              <w:rPr>
                <w:rStyle w:val="FontStyle14"/>
                <w:b/>
                <w:sz w:val="24"/>
                <w:szCs w:val="24"/>
              </w:rPr>
              <w:t>ля здійснення правосуддя</w:t>
            </w:r>
          </w:p>
        </w:tc>
        <w:tc>
          <w:tcPr>
            <w:tcW w:w="5177" w:type="dxa"/>
          </w:tcPr>
          <w:p w:rsidR="001C79C1" w:rsidRDefault="001C79C1">
            <w:pPr>
              <w:spacing w:line="360" w:lineRule="auto"/>
              <w:ind w:left="-534" w:right="-2" w:firstLine="534"/>
              <w:rPr>
                <w:b/>
                <w:sz w:val="24"/>
                <w:szCs w:val="24"/>
              </w:rPr>
            </w:pPr>
          </w:p>
        </w:tc>
      </w:tr>
    </w:tbl>
    <w:p w:rsidR="004B6C22" w:rsidRDefault="004B6C22" w:rsidP="001C79C1">
      <w:pPr>
        <w:ind w:right="-2"/>
        <w:rPr>
          <w:szCs w:val="28"/>
        </w:rPr>
      </w:pPr>
    </w:p>
    <w:p w:rsidR="001C79C1" w:rsidRDefault="001C79C1" w:rsidP="00E113CD">
      <w:pPr>
        <w:spacing w:line="360" w:lineRule="exact"/>
        <w:ind w:right="-2" w:firstLine="709"/>
        <w:rPr>
          <w:szCs w:val="28"/>
        </w:rPr>
      </w:pPr>
      <w:r w:rsidRPr="00A9022D">
        <w:rPr>
          <w:szCs w:val="28"/>
        </w:rPr>
        <w:t xml:space="preserve">Вища рада правосуддя, розглянувши питання про відрядження судді </w:t>
      </w:r>
      <w:r w:rsidR="00A9022D" w:rsidRPr="00A9022D">
        <w:rPr>
          <w:szCs w:val="28"/>
        </w:rPr>
        <w:t xml:space="preserve">Первомайського міськрайонного суду Харківської області </w:t>
      </w:r>
      <w:r w:rsidR="00B1256E">
        <w:rPr>
          <w:szCs w:val="28"/>
        </w:rPr>
        <w:t xml:space="preserve">Журавель Олени Олександрівни </w:t>
      </w:r>
      <w:r w:rsidR="00A9022D" w:rsidRPr="00A9022D">
        <w:rPr>
          <w:szCs w:val="28"/>
        </w:rPr>
        <w:t xml:space="preserve">до Московського районного суду міста Харкова </w:t>
      </w:r>
      <w:r w:rsidRPr="00A9022D">
        <w:rPr>
          <w:szCs w:val="28"/>
        </w:rPr>
        <w:t>для здійснення правосуддя</w:t>
      </w:r>
      <w:r>
        <w:rPr>
          <w:szCs w:val="28"/>
        </w:rPr>
        <w:t xml:space="preserve">, </w:t>
      </w:r>
    </w:p>
    <w:p w:rsidR="001C79C1" w:rsidRDefault="001C79C1" w:rsidP="00E113CD">
      <w:pPr>
        <w:spacing w:line="360" w:lineRule="exact"/>
        <w:jc w:val="center"/>
        <w:rPr>
          <w:b/>
          <w:szCs w:val="28"/>
        </w:rPr>
      </w:pPr>
      <w:r>
        <w:rPr>
          <w:b/>
          <w:szCs w:val="28"/>
        </w:rPr>
        <w:t>встановила:</w:t>
      </w:r>
    </w:p>
    <w:p w:rsidR="001C79C1" w:rsidRDefault="001C79C1" w:rsidP="00E113CD">
      <w:pPr>
        <w:spacing w:line="360" w:lineRule="exact"/>
        <w:ind w:firstLine="709"/>
        <w:jc w:val="center"/>
        <w:rPr>
          <w:b/>
          <w:szCs w:val="28"/>
        </w:rPr>
      </w:pPr>
      <w:r>
        <w:rPr>
          <w:b/>
          <w:szCs w:val="28"/>
        </w:rPr>
        <w:t xml:space="preserve"> </w:t>
      </w:r>
    </w:p>
    <w:p w:rsidR="00A9022D" w:rsidRPr="00A9022D" w:rsidRDefault="004C2CDD" w:rsidP="00E113CD">
      <w:pPr>
        <w:spacing w:line="360" w:lineRule="exact"/>
        <w:rPr>
          <w:szCs w:val="28"/>
          <w:lang w:bidi="uk-UA"/>
        </w:rPr>
      </w:pPr>
      <w:r>
        <w:rPr>
          <w:szCs w:val="28"/>
          <w:lang w:bidi="uk-UA"/>
        </w:rPr>
        <w:t>д</w:t>
      </w:r>
      <w:r w:rsidR="00A9022D" w:rsidRPr="00A9022D">
        <w:rPr>
          <w:szCs w:val="28"/>
          <w:lang w:bidi="uk-UA"/>
        </w:rPr>
        <w:t xml:space="preserve">о Вищої ради правосуддя 14 серпня 2020 року (вхідний </w:t>
      </w:r>
      <w:r w:rsidR="00823ED0">
        <w:rPr>
          <w:szCs w:val="28"/>
          <w:lang w:bidi="uk-UA"/>
        </w:rPr>
        <w:t xml:space="preserve">№ </w:t>
      </w:r>
      <w:r w:rsidR="00A9022D" w:rsidRPr="00A9022D">
        <w:rPr>
          <w:szCs w:val="28"/>
          <w:lang w:bidi="uk-UA"/>
        </w:rPr>
        <w:t>7678/0/8-20) надійшло повідомлення Державної судової адміністрації України (далі – ДСА України) про необхідність відрядження 2 суддів до Московського районного суду міста Харкова у зв’язку з виявленням у ньому надмірного рівня судового навантаження.</w:t>
      </w:r>
    </w:p>
    <w:p w:rsidR="00A9022D" w:rsidRPr="00A9022D" w:rsidRDefault="00A9022D" w:rsidP="00E113CD">
      <w:pPr>
        <w:spacing w:line="360" w:lineRule="exact"/>
        <w:ind w:firstLine="709"/>
        <w:rPr>
          <w:szCs w:val="28"/>
          <w:lang w:bidi="uk-UA"/>
        </w:rPr>
      </w:pPr>
      <w:r w:rsidRPr="00A9022D">
        <w:rPr>
          <w:szCs w:val="28"/>
          <w:lang w:bidi="uk-UA"/>
        </w:rPr>
        <w:t>У повідомленні зазначено, що наказом ДСА України від 8 серпня 2017 року № 843 «Про визначення кількості суддів у місцевих загальних судах, апеляційних судах областей, міста Києва» у Московському районному суді міста Харкова визначено 25 штатних посад суддів.</w:t>
      </w:r>
    </w:p>
    <w:p w:rsidR="00A9022D" w:rsidRPr="00A9022D" w:rsidRDefault="00A9022D" w:rsidP="00E113CD">
      <w:pPr>
        <w:spacing w:line="360" w:lineRule="exact"/>
        <w:ind w:firstLine="709"/>
        <w:rPr>
          <w:szCs w:val="28"/>
          <w:lang w:bidi="uk-UA"/>
        </w:rPr>
      </w:pPr>
      <w:r w:rsidRPr="00A9022D">
        <w:rPr>
          <w:szCs w:val="28"/>
          <w:lang w:bidi="uk-UA"/>
        </w:rPr>
        <w:t>Станом на 13 серпня 2020 року у Московському районному суді міста Харкова фактично перебува</w:t>
      </w:r>
      <w:r w:rsidR="004C2CDD">
        <w:rPr>
          <w:szCs w:val="28"/>
          <w:lang w:bidi="uk-UA"/>
        </w:rPr>
        <w:t>ло</w:t>
      </w:r>
      <w:r w:rsidRPr="00A9022D">
        <w:rPr>
          <w:szCs w:val="28"/>
          <w:lang w:bidi="uk-UA"/>
        </w:rPr>
        <w:t xml:space="preserve"> на посаді 13 суддів, тобто 12 посад суддів є вакантними. О</w:t>
      </w:r>
      <w:r w:rsidR="00823ED0">
        <w:rPr>
          <w:szCs w:val="28"/>
          <w:lang w:bidi="uk-UA"/>
        </w:rPr>
        <w:t>крім того</w:t>
      </w:r>
      <w:r w:rsidRPr="00A9022D">
        <w:rPr>
          <w:szCs w:val="28"/>
          <w:lang w:bidi="uk-UA"/>
        </w:rPr>
        <w:t>, 1 суддя Московського районного суду міста</w:t>
      </w:r>
      <w:r w:rsidR="00823ED0">
        <w:rPr>
          <w:szCs w:val="28"/>
          <w:lang w:bidi="uk-UA"/>
        </w:rPr>
        <w:t xml:space="preserve"> Харкова не здійснює правосуддя</w:t>
      </w:r>
      <w:r w:rsidRPr="00A9022D">
        <w:rPr>
          <w:szCs w:val="28"/>
          <w:lang w:bidi="uk-UA"/>
        </w:rPr>
        <w:t xml:space="preserve"> у зв’язку із закінченням </w:t>
      </w:r>
      <w:r w:rsidR="00823ED0">
        <w:rPr>
          <w:szCs w:val="28"/>
          <w:lang w:bidi="uk-UA"/>
        </w:rPr>
        <w:t xml:space="preserve">строку </w:t>
      </w:r>
      <w:r w:rsidRPr="00A9022D">
        <w:rPr>
          <w:szCs w:val="28"/>
          <w:lang w:bidi="uk-UA"/>
        </w:rPr>
        <w:t>повноважень. Отже</w:t>
      </w:r>
      <w:r w:rsidR="00823ED0">
        <w:rPr>
          <w:szCs w:val="28"/>
          <w:lang w:bidi="uk-UA"/>
        </w:rPr>
        <w:t>,</w:t>
      </w:r>
      <w:r w:rsidRPr="00A9022D">
        <w:rPr>
          <w:szCs w:val="28"/>
          <w:lang w:bidi="uk-UA"/>
        </w:rPr>
        <w:t xml:space="preserve"> у Московському районному суді міста Харкова здійснюють правосуддя 12 суддів.</w:t>
      </w:r>
    </w:p>
    <w:p w:rsidR="00A9022D" w:rsidRPr="00A9022D" w:rsidRDefault="00B61F33" w:rsidP="00E113CD">
      <w:pPr>
        <w:spacing w:line="360" w:lineRule="exact"/>
        <w:ind w:firstLine="709"/>
        <w:rPr>
          <w:szCs w:val="28"/>
          <w:lang w:bidi="uk-UA"/>
        </w:rPr>
      </w:pPr>
      <w:r>
        <w:rPr>
          <w:szCs w:val="28"/>
          <w:lang w:bidi="uk-UA"/>
        </w:rPr>
        <w:t>ДСА</w:t>
      </w:r>
      <w:r w:rsidR="00A9022D" w:rsidRPr="00A9022D">
        <w:rPr>
          <w:szCs w:val="28"/>
          <w:lang w:bidi="uk-UA"/>
        </w:rPr>
        <w:t xml:space="preserve"> України зазначає,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цьому суді.</w:t>
      </w:r>
    </w:p>
    <w:p w:rsidR="0050224C" w:rsidRPr="00221A71" w:rsidRDefault="0050224C" w:rsidP="00E113CD">
      <w:pPr>
        <w:spacing w:line="360" w:lineRule="exact"/>
        <w:ind w:firstLine="709"/>
        <w:rPr>
          <w:szCs w:val="28"/>
        </w:rPr>
      </w:pPr>
      <w:r w:rsidRPr="00221A71">
        <w:rPr>
          <w:szCs w:val="28"/>
        </w:rPr>
        <w:t>Частиною першою статті 55 Закону України «Про судоустрій і статус суд</w:t>
      </w:r>
      <w:r w:rsidR="00BD643C">
        <w:rPr>
          <w:szCs w:val="28"/>
        </w:rPr>
        <w:t>д</w:t>
      </w:r>
      <w:r w:rsidRPr="00221A71">
        <w:rPr>
          <w:szCs w:val="28"/>
        </w:rPr>
        <w:t xml:space="preserve">ів» визначено, що у зв’язку, зокрема, з неможливістю здійснення правосуддя у відповідному суді, виявленням надмірного рівня судового навантаження у відповідному суді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w:t>
      </w:r>
      <w:r w:rsidRPr="00221A71">
        <w:rPr>
          <w:szCs w:val="28"/>
        </w:rPr>
        <w:lastRenderedPageBreak/>
        <w:t xml:space="preserve">здійснення правосуддя. </w:t>
      </w:r>
      <w:r w:rsidRPr="00221A71">
        <w:rPr>
          <w:szCs w:val="28"/>
          <w:lang w:val="ru-RU"/>
        </w:rPr>
        <w:t>Наведена норма</w:t>
      </w:r>
      <w:r w:rsidRPr="00221A71">
        <w:rPr>
          <w:szCs w:val="28"/>
        </w:rPr>
        <w:t xml:space="preserve"> кореспондується із частиною другою статті 70 Закону України «Про Вищу раду правосуддя».</w:t>
      </w:r>
    </w:p>
    <w:p w:rsidR="0050224C" w:rsidRPr="00221A71" w:rsidRDefault="00DA1478" w:rsidP="00E113CD">
      <w:pPr>
        <w:spacing w:line="360" w:lineRule="exact"/>
        <w:ind w:firstLine="851"/>
        <w:rPr>
          <w:szCs w:val="28"/>
        </w:rPr>
      </w:pPr>
      <w:r>
        <w:rPr>
          <w:szCs w:val="28"/>
        </w:rPr>
        <w:t xml:space="preserve">Згідно </w:t>
      </w:r>
      <w:r w:rsidR="00BD643C">
        <w:rPr>
          <w:szCs w:val="28"/>
        </w:rPr>
        <w:t>і</w:t>
      </w:r>
      <w:r>
        <w:rPr>
          <w:szCs w:val="28"/>
        </w:rPr>
        <w:t>з</w:t>
      </w:r>
      <w:r w:rsidR="0050224C" w:rsidRPr="00221A71">
        <w:rPr>
          <w:szCs w:val="28"/>
        </w:rPr>
        <w:t xml:space="preserve"> частиною другою статті 55 Закону України «Про судоустрій і статус суддів» відрядження судді до іншого суду того самого рівня і спеціалізації здійснюється на строк, що визначається Вищою радою правосуддя, але не більше ніж на один рік, крім випадків, передбачених абзацом другим цієї частини.</w:t>
      </w:r>
    </w:p>
    <w:p w:rsidR="0050224C" w:rsidRPr="00221A71" w:rsidRDefault="0050224C" w:rsidP="00E113CD">
      <w:pPr>
        <w:widowControl w:val="0"/>
        <w:spacing w:line="360" w:lineRule="exact"/>
        <w:ind w:firstLine="709"/>
        <w:rPr>
          <w:color w:val="000000"/>
          <w:szCs w:val="28"/>
          <w:lang w:eastAsia="ru-RU" w:bidi="uk-UA"/>
        </w:rPr>
      </w:pPr>
      <w:r w:rsidRPr="00221A71">
        <w:rPr>
          <w:color w:val="000000"/>
          <w:szCs w:val="28"/>
          <w:lang w:eastAsia="ru-RU" w:bidi="uk-UA"/>
        </w:rPr>
        <w:t xml:space="preserve">У зв’язку з прийняттям Верховною Радою України Закону України </w:t>
      </w:r>
      <w:r w:rsidR="00BD643C" w:rsidRPr="00221A71">
        <w:rPr>
          <w:color w:val="000000"/>
          <w:szCs w:val="28"/>
          <w:lang w:eastAsia="ru-RU" w:bidi="uk-UA"/>
        </w:rPr>
        <w:t>від</w:t>
      </w:r>
      <w:r w:rsidR="00E113CD">
        <w:rPr>
          <w:color w:val="000000"/>
          <w:szCs w:val="28"/>
          <w:lang w:eastAsia="ru-RU" w:bidi="uk-UA"/>
        </w:rPr>
        <w:br/>
      </w:r>
      <w:r w:rsidR="00BD643C" w:rsidRPr="00221A71">
        <w:rPr>
          <w:color w:val="000000"/>
          <w:szCs w:val="28"/>
          <w:lang w:eastAsia="ru-RU" w:bidi="uk-UA"/>
        </w:rPr>
        <w:t>16</w:t>
      </w:r>
      <w:r w:rsidR="00E113CD">
        <w:rPr>
          <w:color w:val="000000"/>
          <w:szCs w:val="28"/>
          <w:lang w:eastAsia="ru-RU" w:bidi="uk-UA"/>
        </w:rPr>
        <w:t xml:space="preserve"> </w:t>
      </w:r>
      <w:r w:rsidR="00BD643C" w:rsidRPr="00221A71">
        <w:rPr>
          <w:color w:val="000000"/>
          <w:szCs w:val="28"/>
          <w:lang w:eastAsia="ru-RU" w:bidi="uk-UA"/>
        </w:rPr>
        <w:t>жовтня 2019 року № 193-</w:t>
      </w:r>
      <w:r w:rsidR="00BD643C" w:rsidRPr="00221A71">
        <w:rPr>
          <w:color w:val="000000"/>
          <w:szCs w:val="28"/>
          <w:lang w:val="en-US" w:eastAsia="ru-RU" w:bidi="uk-UA"/>
        </w:rPr>
        <w:t>IX</w:t>
      </w:r>
      <w:r w:rsidR="00BD643C" w:rsidRPr="00221A71">
        <w:rPr>
          <w:color w:val="000000"/>
          <w:szCs w:val="28"/>
          <w:lang w:eastAsia="ru-RU" w:bidi="uk-UA"/>
        </w:rPr>
        <w:t xml:space="preserve"> </w:t>
      </w:r>
      <w:r w:rsidRPr="00221A71">
        <w:rPr>
          <w:color w:val="000000"/>
          <w:szCs w:val="28"/>
          <w:lang w:eastAsia="ru-RU" w:bidi="uk-UA"/>
        </w:rPr>
        <w:t xml:space="preserve">«Про внесення змін до Закону України «Про судоустрій і статус суддів» та деяких законів України щодо діяльності органів суддівського врядування» повноваження членів Вищої кваліфікаційної комісії суддів України припинилися і на сьогодні відсутній повноважний склад </w:t>
      </w:r>
      <w:r w:rsidR="00044F78">
        <w:rPr>
          <w:color w:val="000000"/>
          <w:szCs w:val="28"/>
          <w:lang w:eastAsia="ru-RU" w:bidi="uk-UA"/>
        </w:rPr>
        <w:t>цього</w:t>
      </w:r>
      <w:r w:rsidRPr="00221A71">
        <w:rPr>
          <w:color w:val="000000"/>
          <w:szCs w:val="28"/>
          <w:lang w:eastAsia="ru-RU" w:bidi="uk-UA"/>
        </w:rPr>
        <w:t xml:space="preserve"> органу.</w:t>
      </w:r>
    </w:p>
    <w:p w:rsidR="004C2CDD" w:rsidRDefault="0050224C" w:rsidP="00E113CD">
      <w:pPr>
        <w:spacing w:line="360" w:lineRule="exact"/>
        <w:ind w:firstLine="851"/>
        <w:rPr>
          <w:szCs w:val="28"/>
        </w:rPr>
      </w:pPr>
      <w:r w:rsidRPr="00221A71">
        <w:rPr>
          <w:szCs w:val="28"/>
        </w:rPr>
        <w:t xml:space="preserve">Відповідно до підпункту 1 пункту 2 розділу ІІ «Прикінцеві та перехідні положення» Закону України </w:t>
      </w:r>
      <w:r w:rsidR="00BD643C" w:rsidRPr="00221A71">
        <w:rPr>
          <w:szCs w:val="28"/>
        </w:rPr>
        <w:t xml:space="preserve">від 4 червня 2020 року № 679-ІХ </w:t>
      </w:r>
      <w:r w:rsidRPr="00221A71">
        <w:rPr>
          <w:szCs w:val="28"/>
        </w:rPr>
        <w:t xml:space="preserve">«Про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зокрема, про відрядження судді до іншого суду того самого рівня і спеціалізації. </w:t>
      </w:r>
    </w:p>
    <w:p w:rsidR="004C2CDD" w:rsidRDefault="0050224C" w:rsidP="00E113CD">
      <w:pPr>
        <w:spacing w:line="360" w:lineRule="exact"/>
        <w:ind w:firstLine="851"/>
        <w:rPr>
          <w:szCs w:val="28"/>
        </w:rPr>
      </w:pPr>
      <w:r w:rsidRPr="00221A71">
        <w:rPr>
          <w:szCs w:val="28"/>
        </w:rPr>
        <w:t>Пунктом 2-2 розділу І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 (далі – Порядок)</w:t>
      </w:r>
      <w:r w:rsidR="00DA1478">
        <w:rPr>
          <w:szCs w:val="28"/>
        </w:rPr>
        <w:t>,</w:t>
      </w:r>
      <w:r w:rsidRPr="00221A71">
        <w:rPr>
          <w:szCs w:val="28"/>
        </w:rPr>
        <w:t xml:space="preserve"> передбачено,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w:t>
      </w:r>
      <w:r w:rsidR="00823ED0">
        <w:rPr>
          <w:szCs w:val="28"/>
        </w:rPr>
        <w:br/>
        <w:t>ДСА</w:t>
      </w:r>
      <w:r w:rsidRPr="00221A71">
        <w:rPr>
          <w:szCs w:val="28"/>
        </w:rPr>
        <w:t xml:space="preserve"> України.</w:t>
      </w:r>
    </w:p>
    <w:p w:rsidR="004C2CDD" w:rsidRDefault="0087688C" w:rsidP="00E113CD">
      <w:pPr>
        <w:spacing w:line="360" w:lineRule="exact"/>
        <w:ind w:firstLine="851"/>
        <w:rPr>
          <w:rFonts w:eastAsia="Times New Roman"/>
          <w:szCs w:val="28"/>
          <w:lang w:bidi="uk-UA"/>
        </w:rPr>
      </w:pPr>
      <w:r w:rsidRPr="0087688C">
        <w:rPr>
          <w:rFonts w:eastAsia="Times New Roman"/>
          <w:szCs w:val="28"/>
          <w:lang w:bidi="uk-UA"/>
        </w:rPr>
        <w:t xml:space="preserve">На виконання приписів пункту 21.13 Регламенту Вищої ради </w:t>
      </w:r>
      <w:r w:rsidRPr="0087688C">
        <w:rPr>
          <w:rFonts w:eastAsia="Times New Roman"/>
          <w:szCs w:val="28"/>
          <w:lang w:bidi="ru-RU"/>
        </w:rPr>
        <w:t xml:space="preserve">правосуддя, </w:t>
      </w:r>
      <w:r w:rsidRPr="0087688C">
        <w:rPr>
          <w:rFonts w:eastAsia="Times New Roman"/>
          <w:szCs w:val="28"/>
          <w:lang w:bidi="uk-UA"/>
        </w:rPr>
        <w:t xml:space="preserve">затвердженого рішенням Вищої ради правосуддя від 24 січня 2017 року </w:t>
      </w:r>
      <w:r w:rsidRPr="0087688C">
        <w:rPr>
          <w:rFonts w:eastAsia="Times New Roman"/>
          <w:szCs w:val="28"/>
          <w:lang w:bidi="uk-UA"/>
        </w:rPr>
        <w:br/>
        <w:t>№ 52/0/15-1</w:t>
      </w:r>
      <w:r w:rsidRPr="0087688C">
        <w:rPr>
          <w:color w:val="000000"/>
          <w:szCs w:val="28"/>
          <w:lang w:bidi="uk-UA"/>
        </w:rPr>
        <w:t xml:space="preserve">7 (із </w:t>
      </w:r>
      <w:r w:rsidR="00823ED0">
        <w:rPr>
          <w:rFonts w:eastAsia="Times New Roman"/>
          <w:szCs w:val="28"/>
          <w:lang w:bidi="uk-UA"/>
        </w:rPr>
        <w:t>змінами)</w:t>
      </w:r>
      <w:r w:rsidRPr="0087688C">
        <w:rPr>
          <w:rFonts w:eastAsia="Times New Roman"/>
          <w:szCs w:val="28"/>
          <w:lang w:bidi="uk-UA"/>
        </w:rPr>
        <w:t xml:space="preserve">, </w:t>
      </w:r>
      <w:r w:rsidR="00A9022D" w:rsidRPr="00A9022D">
        <w:rPr>
          <w:rFonts w:eastAsia="Times New Roman"/>
          <w:szCs w:val="28"/>
          <w:lang w:bidi="uk-UA"/>
        </w:rPr>
        <w:t>Вища рада правосуддя 22 вересня 2020 року ухвалила рішення № 2687/0/15-20 про початок процедури відрядження 2 суддів до Московського районного суду міста Харкова.</w:t>
      </w:r>
    </w:p>
    <w:p w:rsidR="004C2CDD" w:rsidRDefault="0050224C" w:rsidP="00E113CD">
      <w:pPr>
        <w:spacing w:line="360" w:lineRule="exact"/>
        <w:ind w:firstLine="851"/>
        <w:rPr>
          <w:szCs w:val="28"/>
        </w:rPr>
      </w:pPr>
      <w:r w:rsidRPr="00221A71">
        <w:rPr>
          <w:szCs w:val="28"/>
        </w:rPr>
        <w:t>Цим рішенням затверджено текст оголошення про початок процедури відрядження</w:t>
      </w:r>
      <w:r w:rsidR="00A92259">
        <w:rPr>
          <w:szCs w:val="28"/>
        </w:rPr>
        <w:t xml:space="preserve"> судді</w:t>
      </w:r>
      <w:r w:rsidR="00823ED0">
        <w:rPr>
          <w:szCs w:val="28"/>
        </w:rPr>
        <w:t>в</w:t>
      </w:r>
      <w:r w:rsidRPr="00221A71">
        <w:rPr>
          <w:szCs w:val="28"/>
        </w:rPr>
        <w:t xml:space="preserve">, яким </w:t>
      </w:r>
      <w:r w:rsidR="00BD643C">
        <w:rPr>
          <w:color w:val="000000" w:themeColor="text1"/>
          <w:szCs w:val="28"/>
        </w:rPr>
        <w:t>встановлено</w:t>
      </w:r>
      <w:r w:rsidRPr="00221A71">
        <w:rPr>
          <w:color w:val="000000" w:themeColor="text1"/>
          <w:szCs w:val="28"/>
        </w:rPr>
        <w:t xml:space="preserve"> десятиденний строк (із дня оголошення про початок </w:t>
      </w:r>
      <w:r w:rsidRPr="00A92259">
        <w:rPr>
          <w:color w:val="000000" w:themeColor="text1"/>
          <w:szCs w:val="28"/>
        </w:rPr>
        <w:t>процедури відрядження суддів) для надання суддями, які виявили бажання бути відрядженими до вказаного суду, документів, визначених</w:t>
      </w:r>
      <w:r w:rsidR="00E113CD">
        <w:rPr>
          <w:color w:val="000000" w:themeColor="text1"/>
          <w:szCs w:val="28"/>
        </w:rPr>
        <w:br/>
      </w:r>
      <w:r w:rsidRPr="00A92259">
        <w:rPr>
          <w:color w:val="000000" w:themeColor="text1"/>
          <w:szCs w:val="28"/>
        </w:rPr>
        <w:t>пунктом</w:t>
      </w:r>
      <w:r w:rsidR="00E113CD">
        <w:rPr>
          <w:color w:val="000000" w:themeColor="text1"/>
          <w:szCs w:val="28"/>
        </w:rPr>
        <w:t xml:space="preserve"> </w:t>
      </w:r>
      <w:r w:rsidRPr="00A92259">
        <w:rPr>
          <w:color w:val="000000" w:themeColor="text1"/>
          <w:szCs w:val="28"/>
        </w:rPr>
        <w:t xml:space="preserve">6 розділу </w:t>
      </w:r>
      <w:r w:rsidRPr="00A92259">
        <w:rPr>
          <w:color w:val="000000" w:themeColor="text1"/>
          <w:szCs w:val="28"/>
          <w:lang w:val="en-US"/>
        </w:rPr>
        <w:t>IV</w:t>
      </w:r>
      <w:r w:rsidRPr="00A92259">
        <w:rPr>
          <w:color w:val="000000" w:themeColor="text1"/>
          <w:szCs w:val="28"/>
        </w:rPr>
        <w:t>-1 Порядку</w:t>
      </w:r>
      <w:r w:rsidRPr="00A92259">
        <w:rPr>
          <w:szCs w:val="28"/>
        </w:rPr>
        <w:t xml:space="preserve">, </w:t>
      </w:r>
      <w:r w:rsidRPr="00A92259">
        <w:rPr>
          <w:color w:val="000000" w:themeColor="text1"/>
          <w:szCs w:val="28"/>
        </w:rPr>
        <w:t>зокрема згоди судді на відрядження, та інших документів.</w:t>
      </w:r>
      <w:r w:rsidR="00A92259" w:rsidRPr="00A92259">
        <w:rPr>
          <w:color w:val="000000" w:themeColor="text1"/>
          <w:szCs w:val="28"/>
        </w:rPr>
        <w:t xml:space="preserve"> Таке оголошення відповідно до пункту 2 розділу </w:t>
      </w:r>
      <w:r w:rsidR="00A92259" w:rsidRPr="00A92259">
        <w:rPr>
          <w:color w:val="000000" w:themeColor="text1"/>
          <w:szCs w:val="28"/>
          <w:lang w:val="en-US"/>
        </w:rPr>
        <w:t>IV</w:t>
      </w:r>
      <w:r w:rsidR="00A92259" w:rsidRPr="00A92259">
        <w:rPr>
          <w:color w:val="000000" w:themeColor="text1"/>
          <w:szCs w:val="28"/>
        </w:rPr>
        <w:t>-1 Порядку</w:t>
      </w:r>
      <w:r w:rsidR="00E113CD">
        <w:rPr>
          <w:color w:val="000000" w:themeColor="text1"/>
          <w:szCs w:val="28"/>
        </w:rPr>
        <w:br/>
      </w:r>
      <w:r w:rsidR="0087688C">
        <w:rPr>
          <w:color w:val="000000" w:themeColor="text1"/>
          <w:szCs w:val="28"/>
        </w:rPr>
        <w:t>23</w:t>
      </w:r>
      <w:r w:rsidR="00E113CD">
        <w:rPr>
          <w:color w:val="000000" w:themeColor="text1"/>
          <w:szCs w:val="28"/>
        </w:rPr>
        <w:t xml:space="preserve"> </w:t>
      </w:r>
      <w:r w:rsidR="00A92259" w:rsidRPr="00A92259">
        <w:rPr>
          <w:color w:val="000000" w:themeColor="text1"/>
          <w:szCs w:val="28"/>
        </w:rPr>
        <w:t>вересня 2020 року розміщено на офіційному вебсайті Вищої ради правосуддя.</w:t>
      </w:r>
    </w:p>
    <w:p w:rsidR="00A9022D" w:rsidRPr="004C2CDD" w:rsidRDefault="00A9022D" w:rsidP="00E113CD">
      <w:pPr>
        <w:spacing w:line="360" w:lineRule="exact"/>
        <w:ind w:firstLine="851"/>
        <w:rPr>
          <w:szCs w:val="28"/>
        </w:rPr>
      </w:pPr>
      <w:r w:rsidRPr="00A9022D">
        <w:rPr>
          <w:rFonts w:eastAsia="Times New Roman"/>
          <w:szCs w:val="28"/>
          <w:lang w:eastAsia="ru-RU"/>
        </w:rPr>
        <w:t xml:space="preserve">Для розгляду Вищою радою правосуддя питання про відрядження суддів до Московського районного суду міста Харкова </w:t>
      </w:r>
      <w:r w:rsidR="009D1130" w:rsidRPr="009D1130">
        <w:rPr>
          <w:rFonts w:eastAsia="Times New Roman"/>
          <w:szCs w:val="28"/>
          <w:lang w:eastAsia="ru-RU"/>
        </w:rPr>
        <w:t xml:space="preserve">протягом зазначеного строку із </w:t>
      </w:r>
      <w:r w:rsidR="009D1130" w:rsidRPr="009D1130">
        <w:rPr>
          <w:rFonts w:eastAsia="Times New Roman"/>
          <w:szCs w:val="28"/>
          <w:lang w:eastAsia="ru-RU"/>
        </w:rPr>
        <w:lastRenderedPageBreak/>
        <w:t>визначеним пунктом 6 розділу IV-1 Порядку пакетом документів</w:t>
      </w:r>
      <w:r w:rsidR="009D1130">
        <w:rPr>
          <w:rFonts w:eastAsia="Times New Roman"/>
          <w:szCs w:val="28"/>
          <w:lang w:eastAsia="ru-RU"/>
        </w:rPr>
        <w:t xml:space="preserve"> </w:t>
      </w:r>
      <w:r w:rsidRPr="00A9022D">
        <w:rPr>
          <w:rFonts w:eastAsia="Times New Roman"/>
          <w:szCs w:val="28"/>
          <w:lang w:eastAsia="ru-RU"/>
        </w:rPr>
        <w:t>зверну</w:t>
      </w:r>
      <w:r w:rsidR="00B1256E">
        <w:rPr>
          <w:rFonts w:eastAsia="Times New Roman"/>
          <w:szCs w:val="28"/>
          <w:lang w:eastAsia="ru-RU"/>
        </w:rPr>
        <w:t>лась</w:t>
      </w:r>
      <w:r w:rsidRPr="00A9022D">
        <w:rPr>
          <w:rFonts w:eastAsia="Times New Roman"/>
          <w:szCs w:val="28"/>
          <w:lang w:eastAsia="ru-RU"/>
        </w:rPr>
        <w:t xml:space="preserve"> суддя Первомайського міськрайонного суду Харківської області </w:t>
      </w:r>
      <w:r w:rsidR="00B1256E">
        <w:rPr>
          <w:rFonts w:eastAsia="Times New Roman"/>
          <w:szCs w:val="28"/>
          <w:lang w:eastAsia="ru-RU"/>
        </w:rPr>
        <w:t>Журавель О.О</w:t>
      </w:r>
      <w:r w:rsidRPr="00A9022D">
        <w:rPr>
          <w:rFonts w:eastAsia="Times New Roman"/>
          <w:szCs w:val="28"/>
          <w:lang w:eastAsia="ru-RU"/>
        </w:rPr>
        <w:t>.</w:t>
      </w:r>
    </w:p>
    <w:p w:rsidR="001A0C9F" w:rsidRDefault="00006A2F" w:rsidP="00E113CD">
      <w:pPr>
        <w:spacing w:line="360" w:lineRule="exact"/>
        <w:ind w:firstLine="709"/>
        <w:rPr>
          <w:rFonts w:eastAsia="Times New Roman"/>
          <w:szCs w:val="28"/>
          <w:lang w:eastAsia="ru-RU"/>
        </w:rPr>
      </w:pPr>
      <w:r w:rsidRPr="00221A71">
        <w:rPr>
          <w:rFonts w:eastAsia="Times New Roman"/>
          <w:szCs w:val="28"/>
          <w:lang w:eastAsia="ru-RU"/>
        </w:rPr>
        <w:t>Вища рада правосуддя, з</w:t>
      </w:r>
      <w:r w:rsidR="00EA69B7" w:rsidRPr="00221A71">
        <w:rPr>
          <w:rFonts w:eastAsia="Times New Roman"/>
          <w:szCs w:val="28"/>
          <w:lang w:eastAsia="ru-RU"/>
        </w:rPr>
        <w:t xml:space="preserve">аслухавши доповідача – члена Вищої ради правосуддя </w:t>
      </w:r>
      <w:r w:rsidR="0087688C">
        <w:rPr>
          <w:rFonts w:eastAsia="Times New Roman"/>
          <w:szCs w:val="28"/>
          <w:lang w:eastAsia="ru-RU"/>
        </w:rPr>
        <w:t>Блажівську О.Є</w:t>
      </w:r>
      <w:r w:rsidR="005B40BC" w:rsidRPr="00221A71">
        <w:rPr>
          <w:rFonts w:eastAsia="Times New Roman"/>
          <w:szCs w:val="28"/>
          <w:lang w:eastAsia="ru-RU"/>
        </w:rPr>
        <w:t>.</w:t>
      </w:r>
      <w:r w:rsidR="00EA69B7" w:rsidRPr="00221A71">
        <w:rPr>
          <w:rFonts w:eastAsia="Times New Roman"/>
          <w:szCs w:val="28"/>
          <w:lang w:eastAsia="ru-RU"/>
        </w:rPr>
        <w:t>, проаналізувавши інформацію</w:t>
      </w:r>
      <w:r w:rsidRPr="00221A71">
        <w:rPr>
          <w:rFonts w:eastAsia="Times New Roman"/>
          <w:szCs w:val="28"/>
          <w:lang w:eastAsia="ru-RU"/>
        </w:rPr>
        <w:t>,</w:t>
      </w:r>
      <w:r w:rsidR="00EA69B7" w:rsidRPr="00221A71">
        <w:rPr>
          <w:rFonts w:eastAsia="Times New Roman"/>
          <w:szCs w:val="28"/>
          <w:lang w:eastAsia="ru-RU"/>
        </w:rPr>
        <w:t xml:space="preserve"> надану </w:t>
      </w:r>
      <w:r w:rsidR="00B6459D">
        <w:rPr>
          <w:rFonts w:eastAsia="Times New Roman"/>
          <w:szCs w:val="28"/>
          <w:lang w:eastAsia="ru-RU"/>
        </w:rPr>
        <w:t xml:space="preserve">ДСА </w:t>
      </w:r>
      <w:r w:rsidR="00EA69B7" w:rsidRPr="00221A71">
        <w:rPr>
          <w:rFonts w:eastAsia="Times New Roman"/>
          <w:szCs w:val="28"/>
          <w:lang w:eastAsia="ru-RU"/>
        </w:rPr>
        <w:t>України, Вищою кваліфікаційною комісі</w:t>
      </w:r>
      <w:r w:rsidRPr="00221A71">
        <w:rPr>
          <w:rFonts w:eastAsia="Times New Roman"/>
          <w:szCs w:val="28"/>
          <w:lang w:eastAsia="ru-RU"/>
        </w:rPr>
        <w:t xml:space="preserve">єю суддів України, </w:t>
      </w:r>
      <w:r w:rsidR="00A9022D" w:rsidRPr="00A9022D">
        <w:rPr>
          <w:rFonts w:eastAsia="Times New Roman"/>
          <w:szCs w:val="28"/>
          <w:lang w:eastAsia="ru-RU"/>
        </w:rPr>
        <w:t xml:space="preserve">Первомайським </w:t>
      </w:r>
      <w:r w:rsidR="00A9022D">
        <w:rPr>
          <w:rFonts w:eastAsia="Times New Roman"/>
          <w:szCs w:val="28"/>
          <w:lang w:eastAsia="ru-RU"/>
        </w:rPr>
        <w:t>міськрайонним</w:t>
      </w:r>
      <w:r w:rsidR="00A9022D" w:rsidRPr="00A9022D">
        <w:rPr>
          <w:rFonts w:eastAsia="Times New Roman"/>
          <w:szCs w:val="28"/>
          <w:lang w:eastAsia="ru-RU"/>
        </w:rPr>
        <w:t xml:space="preserve"> судом Харківсько</w:t>
      </w:r>
      <w:r w:rsidR="00A9022D">
        <w:rPr>
          <w:rFonts w:eastAsia="Times New Roman"/>
          <w:szCs w:val="28"/>
          <w:lang w:eastAsia="ru-RU"/>
        </w:rPr>
        <w:t>ї області</w:t>
      </w:r>
      <w:r w:rsidR="00EA69B7" w:rsidRPr="00221A71">
        <w:rPr>
          <w:rFonts w:eastAsia="Times New Roman"/>
          <w:szCs w:val="28"/>
          <w:lang w:eastAsia="ru-RU"/>
        </w:rPr>
        <w:t>, а також інформацію</w:t>
      </w:r>
      <w:r w:rsidRPr="00221A71">
        <w:rPr>
          <w:rFonts w:eastAsia="Times New Roman"/>
          <w:szCs w:val="28"/>
          <w:lang w:eastAsia="ru-RU"/>
        </w:rPr>
        <w:t>,</w:t>
      </w:r>
      <w:r w:rsidR="00EA69B7" w:rsidRPr="00221A71">
        <w:rPr>
          <w:rFonts w:eastAsia="Times New Roman"/>
          <w:szCs w:val="28"/>
          <w:lang w:eastAsia="ru-RU"/>
        </w:rPr>
        <w:t xml:space="preserve"> наявну у Вищій раді правосуддя, встанов</w:t>
      </w:r>
      <w:r w:rsidRPr="00221A71">
        <w:rPr>
          <w:rFonts w:eastAsia="Times New Roman"/>
          <w:szCs w:val="28"/>
          <w:lang w:eastAsia="ru-RU"/>
        </w:rPr>
        <w:t>ила</w:t>
      </w:r>
      <w:r w:rsidR="00EA69B7" w:rsidRPr="00221A71">
        <w:rPr>
          <w:rFonts w:eastAsia="Times New Roman"/>
          <w:szCs w:val="28"/>
          <w:lang w:eastAsia="ru-RU"/>
        </w:rPr>
        <w:t xml:space="preserve"> таке.</w:t>
      </w:r>
    </w:p>
    <w:p w:rsidR="00B1256E" w:rsidRDefault="00A9022D" w:rsidP="00E113CD">
      <w:pPr>
        <w:spacing w:line="360" w:lineRule="exact"/>
        <w:ind w:firstLine="709"/>
        <w:rPr>
          <w:rFonts w:eastAsia="Times New Roman"/>
          <w:szCs w:val="28"/>
          <w:lang w:eastAsia="ru-RU" w:bidi="uk-UA"/>
        </w:rPr>
      </w:pPr>
      <w:r w:rsidRPr="00A9022D">
        <w:rPr>
          <w:rFonts w:eastAsia="Times New Roman"/>
          <w:szCs w:val="28"/>
          <w:lang w:eastAsia="ru-RU" w:bidi="uk-UA"/>
        </w:rPr>
        <w:t>У провадженні суддів Московського районного суду міста Харкова у</w:t>
      </w:r>
      <w:r w:rsidRPr="00A9022D">
        <w:rPr>
          <w:rFonts w:eastAsia="Times New Roman"/>
          <w:szCs w:val="28"/>
          <w:lang w:eastAsia="ru-RU" w:bidi="uk-UA"/>
        </w:rPr>
        <w:br/>
        <w:t>2019 році перебувало 27865 справ та матеріалів, 24230 із яких надійшли за звітний період, середнє надходження справ та матеріалів на одного повноважного суддю (1</w:t>
      </w:r>
      <w:r w:rsidR="0071091D">
        <w:rPr>
          <w:rFonts w:eastAsia="Times New Roman"/>
          <w:szCs w:val="28"/>
          <w:lang w:eastAsia="ru-RU" w:bidi="uk-UA"/>
        </w:rPr>
        <w:t>3</w:t>
      </w:r>
      <w:r w:rsidRPr="00A9022D">
        <w:rPr>
          <w:rFonts w:eastAsia="Times New Roman"/>
          <w:szCs w:val="28"/>
          <w:lang w:eastAsia="ru-RU" w:bidi="uk-UA"/>
        </w:rPr>
        <w:t xml:space="preserve"> суддів) становило </w:t>
      </w:r>
      <w:r w:rsidR="0071091D">
        <w:rPr>
          <w:rFonts w:eastAsia="Times New Roman"/>
          <w:szCs w:val="28"/>
          <w:lang w:eastAsia="ru-RU" w:bidi="uk-UA"/>
        </w:rPr>
        <w:t>1864</w:t>
      </w:r>
      <w:r w:rsidRPr="00A9022D">
        <w:rPr>
          <w:rFonts w:eastAsia="Times New Roman"/>
          <w:szCs w:val="28"/>
          <w:lang w:eastAsia="ru-RU" w:bidi="uk-UA"/>
        </w:rPr>
        <w:t xml:space="preserve"> справ</w:t>
      </w:r>
      <w:r w:rsidR="0071091D">
        <w:rPr>
          <w:rFonts w:eastAsia="Times New Roman"/>
          <w:szCs w:val="28"/>
          <w:lang w:eastAsia="ru-RU" w:bidi="uk-UA"/>
        </w:rPr>
        <w:t>и та матеріали</w:t>
      </w:r>
      <w:r w:rsidRPr="00A9022D">
        <w:rPr>
          <w:rFonts w:eastAsia="Times New Roman"/>
          <w:szCs w:val="28"/>
          <w:lang w:eastAsia="ru-RU" w:bidi="uk-UA"/>
        </w:rPr>
        <w:t>. У першому півріччі 2020 року у провадженні суддів перебувало 14653 справи та матеріали, 11246 із яких надійшло за звітний період, середнє надходження справ та матеріалів на одного повноважного суддю</w:t>
      </w:r>
      <w:r w:rsidR="0071091D">
        <w:rPr>
          <w:rFonts w:eastAsia="Times New Roman"/>
          <w:szCs w:val="28"/>
          <w:lang w:eastAsia="ru-RU" w:bidi="uk-UA"/>
        </w:rPr>
        <w:t xml:space="preserve"> </w:t>
      </w:r>
      <w:r w:rsidRPr="00A9022D">
        <w:rPr>
          <w:rFonts w:eastAsia="Times New Roman"/>
          <w:szCs w:val="28"/>
          <w:lang w:eastAsia="ru-RU" w:bidi="uk-UA"/>
        </w:rPr>
        <w:t xml:space="preserve">(12 суддів) становило 937. За дев’ять місяців 2020 року у провадженні суддів перебувало 20131 справа та матеріал, із яких 16747 надійшло за вказаний період, середнє надходження справ та матеріалів на одного повноважного суддю (12 суддів) становило 1396, що свідчить про надмірний рівень судового навантаження суддів цього суду, оскільки згідно з інформацією, наданою </w:t>
      </w:r>
      <w:r w:rsidR="00B6459D">
        <w:rPr>
          <w:rFonts w:eastAsia="Times New Roman"/>
          <w:szCs w:val="28"/>
          <w:lang w:eastAsia="ru-RU" w:bidi="uk-UA"/>
        </w:rPr>
        <w:t>ДСА</w:t>
      </w:r>
      <w:r w:rsidRPr="00A9022D">
        <w:rPr>
          <w:rFonts w:eastAsia="Times New Roman"/>
          <w:szCs w:val="28"/>
          <w:lang w:eastAsia="ru-RU" w:bidi="uk-UA"/>
        </w:rPr>
        <w:t xml:space="preserve"> України, середнє надходження справ та матеріалів на одного повноважного суддю по Україні у 2019 році становило 1105 справ та матеріалів, у першому півріччі 2020 року – 471 справ</w:t>
      </w:r>
      <w:r w:rsidR="00823ED0">
        <w:rPr>
          <w:rFonts w:eastAsia="Times New Roman"/>
          <w:szCs w:val="28"/>
          <w:lang w:eastAsia="ru-RU" w:bidi="uk-UA"/>
        </w:rPr>
        <w:t>у</w:t>
      </w:r>
      <w:r w:rsidRPr="00A9022D">
        <w:rPr>
          <w:rFonts w:eastAsia="Times New Roman"/>
          <w:szCs w:val="28"/>
          <w:lang w:eastAsia="ru-RU" w:bidi="uk-UA"/>
        </w:rPr>
        <w:t xml:space="preserve"> та матеріал, за дев’ять місяців 2020 року – 695 справ та матеріалів.</w:t>
      </w:r>
    </w:p>
    <w:p w:rsidR="00B1256E" w:rsidRPr="00B1256E" w:rsidRDefault="00B1256E" w:rsidP="00E113CD">
      <w:pPr>
        <w:spacing w:line="360" w:lineRule="exact"/>
        <w:ind w:firstLine="709"/>
        <w:rPr>
          <w:rFonts w:eastAsia="Times New Roman"/>
          <w:szCs w:val="28"/>
          <w:lang w:eastAsia="ru-RU" w:bidi="uk-UA"/>
        </w:rPr>
      </w:pPr>
      <w:r w:rsidRPr="00B1256E">
        <w:rPr>
          <w:rFonts w:eastAsia="Times New Roman"/>
          <w:szCs w:val="28"/>
          <w:lang w:eastAsia="ru-RU" w:bidi="uk-UA"/>
        </w:rPr>
        <w:t>Журавель (Жупанова) Олена Олександрівна</w:t>
      </w:r>
      <w:r>
        <w:rPr>
          <w:rFonts w:eastAsia="Times New Roman"/>
          <w:szCs w:val="28"/>
          <w:lang w:eastAsia="ru-RU" w:bidi="uk-UA"/>
        </w:rPr>
        <w:t xml:space="preserve">, </w:t>
      </w:r>
      <w:r w:rsidR="002572B7">
        <w:rPr>
          <w:rFonts w:eastAsia="Times New Roman"/>
          <w:szCs w:val="28"/>
          <w:lang w:eastAsia="ru-RU" w:bidi="uk-UA"/>
        </w:rPr>
        <w:t>____</w:t>
      </w:r>
      <w:r>
        <w:rPr>
          <w:rFonts w:eastAsia="Times New Roman"/>
          <w:szCs w:val="28"/>
          <w:lang w:eastAsia="ru-RU" w:bidi="uk-UA"/>
        </w:rPr>
        <w:t xml:space="preserve"> року народження, </w:t>
      </w:r>
      <w:r w:rsidRPr="00B1256E">
        <w:rPr>
          <w:rFonts w:eastAsia="Times New Roman"/>
          <w:szCs w:val="28"/>
          <w:lang w:eastAsia="ru-RU" w:bidi="uk-UA"/>
        </w:rPr>
        <w:t xml:space="preserve"> Указом Президента України від 31 липня 2012 року № 461/2012 призначена на посаду судді Петровського районного суду міста Донецька строком на п’ять років, Указом Президента України від 26 вересня 2015 року № 564/2015 переведена </w:t>
      </w:r>
      <w:r>
        <w:rPr>
          <w:rFonts w:eastAsia="Times New Roman"/>
          <w:szCs w:val="28"/>
          <w:lang w:eastAsia="ru-RU" w:bidi="uk-UA"/>
        </w:rPr>
        <w:t>на роботу на посаді судді</w:t>
      </w:r>
      <w:r w:rsidRPr="00B1256E">
        <w:rPr>
          <w:rFonts w:eastAsia="Times New Roman"/>
          <w:szCs w:val="28"/>
          <w:lang w:eastAsia="ru-RU" w:bidi="uk-UA"/>
        </w:rPr>
        <w:t xml:space="preserve"> Первомайського міськрайонного суду Харківської області, Указом Президента України від 12 грудня 2019 року </w:t>
      </w:r>
      <w:r>
        <w:rPr>
          <w:rFonts w:eastAsia="Times New Roman"/>
          <w:szCs w:val="28"/>
          <w:lang w:eastAsia="ru-RU" w:bidi="uk-UA"/>
        </w:rPr>
        <w:br/>
      </w:r>
      <w:r w:rsidRPr="00B1256E">
        <w:rPr>
          <w:rFonts w:eastAsia="Times New Roman"/>
          <w:szCs w:val="28"/>
          <w:lang w:eastAsia="ru-RU" w:bidi="uk-UA"/>
        </w:rPr>
        <w:t>№ 899/2019 призначена на посаду судді Первомайського міськрайонного суду Харківської області.</w:t>
      </w:r>
    </w:p>
    <w:p w:rsidR="00B1256E" w:rsidRPr="00B1256E" w:rsidRDefault="00B1256E" w:rsidP="00E113CD">
      <w:pPr>
        <w:tabs>
          <w:tab w:val="left" w:pos="1118"/>
        </w:tabs>
        <w:spacing w:line="360" w:lineRule="exact"/>
        <w:ind w:firstLine="709"/>
        <w:rPr>
          <w:rFonts w:eastAsia="Times New Roman"/>
          <w:szCs w:val="28"/>
          <w:lang w:eastAsia="ru-RU" w:bidi="uk-UA"/>
        </w:rPr>
      </w:pPr>
      <w:r w:rsidRPr="00B1256E">
        <w:rPr>
          <w:rFonts w:eastAsia="Times New Roman"/>
          <w:szCs w:val="28"/>
          <w:lang w:eastAsia="ru-RU" w:bidi="uk-UA"/>
        </w:rPr>
        <w:t xml:space="preserve">Стаж </w:t>
      </w:r>
      <w:r w:rsidR="00823ED0" w:rsidRPr="00B1256E">
        <w:rPr>
          <w:rFonts w:eastAsia="Times New Roman"/>
          <w:szCs w:val="28"/>
          <w:lang w:eastAsia="ru-RU" w:bidi="uk-UA"/>
        </w:rPr>
        <w:t xml:space="preserve">її </w:t>
      </w:r>
      <w:r w:rsidRPr="00B1256E">
        <w:rPr>
          <w:rFonts w:eastAsia="Times New Roman"/>
          <w:szCs w:val="28"/>
          <w:lang w:eastAsia="ru-RU" w:bidi="uk-UA"/>
        </w:rPr>
        <w:t>роботи на посаді судді становить понад 8 років.</w:t>
      </w:r>
    </w:p>
    <w:p w:rsidR="00B1256E" w:rsidRPr="00B1256E" w:rsidRDefault="00B1256E" w:rsidP="00E113CD">
      <w:pPr>
        <w:tabs>
          <w:tab w:val="left" w:pos="1118"/>
        </w:tabs>
        <w:spacing w:line="360" w:lineRule="exact"/>
        <w:ind w:firstLine="709"/>
        <w:rPr>
          <w:rFonts w:eastAsia="Times New Roman"/>
          <w:szCs w:val="28"/>
          <w:lang w:eastAsia="ru-RU" w:bidi="uk-UA"/>
        </w:rPr>
      </w:pPr>
      <w:r w:rsidRPr="00B1256E">
        <w:rPr>
          <w:rFonts w:eastAsia="Times New Roman"/>
          <w:szCs w:val="28"/>
          <w:lang w:eastAsia="ru-RU" w:bidi="uk-UA"/>
        </w:rPr>
        <w:t>Суддя Первомайського міськрайонного суду Харківської</w:t>
      </w:r>
      <w:r w:rsidR="00823ED0">
        <w:rPr>
          <w:rFonts w:eastAsia="Times New Roman"/>
          <w:szCs w:val="28"/>
          <w:lang w:eastAsia="ru-RU" w:bidi="uk-UA"/>
        </w:rPr>
        <w:t xml:space="preserve"> області Журавель О.О. у згоді на</w:t>
      </w:r>
      <w:r w:rsidRPr="00B1256E">
        <w:rPr>
          <w:rFonts w:eastAsia="Times New Roman"/>
          <w:szCs w:val="28"/>
          <w:lang w:eastAsia="ru-RU" w:bidi="uk-UA"/>
        </w:rPr>
        <w:t xml:space="preserve"> відрядження до Московського районного суду міста Харкова просить врахувати, що вона має п</w:t>
      </w:r>
      <w:r w:rsidR="00823ED0">
        <w:rPr>
          <w:rFonts w:eastAsia="Times New Roman"/>
          <w:szCs w:val="28"/>
          <w:lang w:eastAsia="ru-RU" w:bidi="uk-UA"/>
        </w:rPr>
        <w:t>остійне місце проживання у місті</w:t>
      </w:r>
      <w:r w:rsidRPr="00B1256E">
        <w:rPr>
          <w:rFonts w:eastAsia="Times New Roman"/>
          <w:szCs w:val="28"/>
          <w:lang w:eastAsia="ru-RU" w:bidi="uk-UA"/>
        </w:rPr>
        <w:t xml:space="preserve"> </w:t>
      </w:r>
      <w:r w:rsidR="002572B7">
        <w:rPr>
          <w:rFonts w:eastAsia="Times New Roman"/>
          <w:szCs w:val="28"/>
          <w:lang w:eastAsia="ru-RU" w:bidi="uk-UA"/>
        </w:rPr>
        <w:t>ІНФОРМАЦІЯ_1</w:t>
      </w:r>
      <w:r w:rsidRPr="00B1256E">
        <w:rPr>
          <w:rFonts w:eastAsia="Times New Roman"/>
          <w:szCs w:val="28"/>
          <w:lang w:eastAsia="ru-RU" w:bidi="uk-UA"/>
        </w:rPr>
        <w:t xml:space="preserve">, а також те, що її неповнолітня дитина навчається у місті </w:t>
      </w:r>
      <w:r w:rsidR="002572B7">
        <w:rPr>
          <w:rFonts w:eastAsia="Times New Roman"/>
          <w:szCs w:val="28"/>
          <w:lang w:eastAsia="ru-RU" w:bidi="uk-UA"/>
        </w:rPr>
        <w:t>ІНФОРМАЦІЯ_2</w:t>
      </w:r>
    </w:p>
    <w:p w:rsidR="00A9022D" w:rsidRPr="00A9022D" w:rsidRDefault="00A9022D" w:rsidP="00E113CD">
      <w:pPr>
        <w:spacing w:line="360" w:lineRule="exact"/>
        <w:ind w:firstLine="709"/>
        <w:rPr>
          <w:rFonts w:eastAsia="Times New Roman"/>
          <w:szCs w:val="28"/>
          <w:lang w:eastAsia="ru-RU" w:bidi="uk-UA"/>
        </w:rPr>
      </w:pPr>
      <w:r w:rsidRPr="00A9022D">
        <w:rPr>
          <w:rFonts w:eastAsia="Times New Roman"/>
          <w:szCs w:val="28"/>
          <w:lang w:eastAsia="ru-RU" w:bidi="uk-UA"/>
        </w:rPr>
        <w:t>За наданою ДСА України та Первомайським міськрайонним судом Харківської області інформацією</w:t>
      </w:r>
      <w:r w:rsidR="00823ED0">
        <w:rPr>
          <w:rFonts w:eastAsia="Times New Roman"/>
          <w:szCs w:val="28"/>
          <w:lang w:eastAsia="ru-RU" w:bidi="uk-UA"/>
        </w:rPr>
        <w:t>,</w:t>
      </w:r>
      <w:r w:rsidRPr="00A9022D">
        <w:rPr>
          <w:rFonts w:eastAsia="Times New Roman"/>
          <w:szCs w:val="28"/>
          <w:lang w:eastAsia="ru-RU" w:bidi="uk-UA"/>
        </w:rPr>
        <w:t xml:space="preserve"> у зазначеному суді визначено 7 штатних посад суддів, фактична чисельність суддів цього суду </w:t>
      </w:r>
      <w:r w:rsidR="00823ED0">
        <w:rPr>
          <w:rFonts w:eastAsia="Times New Roman"/>
          <w:szCs w:val="28"/>
          <w:lang w:eastAsia="ru-RU" w:bidi="uk-UA"/>
        </w:rPr>
        <w:t>становить</w:t>
      </w:r>
      <w:r w:rsidRPr="00A9022D">
        <w:rPr>
          <w:rFonts w:eastAsia="Times New Roman"/>
          <w:szCs w:val="28"/>
          <w:lang w:eastAsia="ru-RU" w:bidi="uk-UA"/>
        </w:rPr>
        <w:t xml:space="preserve"> 6 суддів.</w:t>
      </w:r>
    </w:p>
    <w:p w:rsidR="00A9022D" w:rsidRPr="00A9022D" w:rsidRDefault="00A9022D" w:rsidP="00E113CD">
      <w:pPr>
        <w:spacing w:line="360" w:lineRule="exact"/>
        <w:ind w:firstLine="709"/>
        <w:rPr>
          <w:rFonts w:eastAsia="Times New Roman"/>
          <w:szCs w:val="28"/>
          <w:lang w:eastAsia="ru-RU" w:bidi="uk-UA"/>
        </w:rPr>
      </w:pPr>
      <w:r w:rsidRPr="00A9022D">
        <w:rPr>
          <w:rFonts w:eastAsia="Times New Roman"/>
          <w:szCs w:val="28"/>
          <w:lang w:eastAsia="ru-RU" w:bidi="uk-UA"/>
        </w:rPr>
        <w:t>У 2019 році у Первомайському міськрайонному суді Харківської області перебувал</w:t>
      </w:r>
      <w:r w:rsidR="00823ED0">
        <w:rPr>
          <w:rFonts w:eastAsia="Times New Roman"/>
          <w:szCs w:val="28"/>
          <w:lang w:eastAsia="ru-RU" w:bidi="uk-UA"/>
        </w:rPr>
        <w:t>о</w:t>
      </w:r>
      <w:r w:rsidRPr="00A9022D">
        <w:rPr>
          <w:rFonts w:eastAsia="Times New Roman"/>
          <w:szCs w:val="28"/>
          <w:lang w:eastAsia="ru-RU" w:bidi="uk-UA"/>
        </w:rPr>
        <w:t xml:space="preserve"> 3141 справа та матеріал, з них надійшло за 2019 рік – 2938, середнє надходження на одного повноважного суддю вказаного суду становило </w:t>
      </w:r>
      <w:r w:rsidR="002F1D39">
        <w:rPr>
          <w:rFonts w:eastAsia="Times New Roman"/>
          <w:szCs w:val="28"/>
          <w:lang w:eastAsia="ru-RU" w:bidi="uk-UA"/>
        </w:rPr>
        <w:br/>
      </w:r>
      <w:r w:rsidRPr="00E813AC">
        <w:rPr>
          <w:rFonts w:eastAsia="Times New Roman"/>
          <w:szCs w:val="28"/>
          <w:lang w:eastAsia="ru-RU" w:bidi="uk-UA"/>
        </w:rPr>
        <w:lastRenderedPageBreak/>
        <w:t xml:space="preserve">490 </w:t>
      </w:r>
      <w:r w:rsidRPr="00A9022D">
        <w:rPr>
          <w:rFonts w:eastAsia="Times New Roman"/>
          <w:szCs w:val="28"/>
          <w:lang w:eastAsia="ru-RU" w:bidi="uk-UA"/>
        </w:rPr>
        <w:t xml:space="preserve">справ та матеріалів. У першому півріччі 2020 року перебувало 1657 справ та матеріалів, з них надійшло за 6 місяців – 1442, середнє надходження на одного повноважного суддю вказаного суду становило </w:t>
      </w:r>
      <w:r w:rsidRPr="00D76113">
        <w:rPr>
          <w:rFonts w:eastAsia="Times New Roman"/>
          <w:szCs w:val="28"/>
          <w:lang w:eastAsia="ru-RU" w:bidi="uk-UA"/>
        </w:rPr>
        <w:t>240</w:t>
      </w:r>
      <w:r w:rsidRPr="00A9022D">
        <w:rPr>
          <w:rFonts w:eastAsia="Times New Roman"/>
          <w:szCs w:val="28"/>
          <w:lang w:eastAsia="ru-RU" w:bidi="uk-UA"/>
        </w:rPr>
        <w:t xml:space="preserve"> справ та матеріалів. За </w:t>
      </w:r>
      <w:r w:rsidR="00D76113">
        <w:rPr>
          <w:rFonts w:eastAsia="Times New Roman"/>
          <w:szCs w:val="28"/>
          <w:lang w:eastAsia="ru-RU" w:bidi="uk-UA"/>
        </w:rPr>
        <w:br/>
      </w:r>
      <w:r w:rsidRPr="00A9022D">
        <w:rPr>
          <w:rFonts w:eastAsia="Times New Roman"/>
          <w:szCs w:val="28"/>
          <w:lang w:eastAsia="ru-RU" w:bidi="uk-UA"/>
        </w:rPr>
        <w:t xml:space="preserve">9 місяців 2020 року перебувало 2420 справ та матеріалів, з них надійшло за цей період – 2205, середнє надходження на одного повноважного суддю вказаного суду становило </w:t>
      </w:r>
      <w:r w:rsidRPr="00D76113">
        <w:rPr>
          <w:rFonts w:eastAsia="Times New Roman"/>
          <w:szCs w:val="28"/>
          <w:lang w:eastAsia="ru-RU" w:bidi="uk-UA"/>
        </w:rPr>
        <w:t xml:space="preserve">368 </w:t>
      </w:r>
      <w:r w:rsidRPr="00A9022D">
        <w:rPr>
          <w:rFonts w:eastAsia="Times New Roman"/>
          <w:szCs w:val="28"/>
          <w:lang w:eastAsia="ru-RU" w:bidi="uk-UA"/>
        </w:rPr>
        <w:t>справ та матеріалів.</w:t>
      </w:r>
    </w:p>
    <w:p w:rsidR="00F73E8D" w:rsidRPr="00F73E8D" w:rsidRDefault="00F73E8D" w:rsidP="00E113CD">
      <w:pPr>
        <w:spacing w:line="360" w:lineRule="exact"/>
        <w:ind w:firstLine="709"/>
        <w:rPr>
          <w:rFonts w:eastAsia="Times New Roman"/>
          <w:szCs w:val="28"/>
          <w:lang w:eastAsia="ru-RU" w:bidi="uk-UA"/>
        </w:rPr>
      </w:pPr>
      <w:r w:rsidRPr="00F73E8D">
        <w:rPr>
          <w:rFonts w:eastAsia="Times New Roman"/>
          <w:szCs w:val="28"/>
          <w:lang w:eastAsia="ru-RU" w:bidi="uk-UA"/>
        </w:rPr>
        <w:t xml:space="preserve">Як вбачається із </w:t>
      </w:r>
      <w:r w:rsidR="00303730">
        <w:rPr>
          <w:rFonts w:eastAsia="Times New Roman"/>
          <w:szCs w:val="28"/>
          <w:lang w:eastAsia="ru-RU" w:bidi="uk-UA"/>
        </w:rPr>
        <w:t xml:space="preserve">долученої </w:t>
      </w:r>
      <w:r w:rsidR="00823ED0">
        <w:rPr>
          <w:rFonts w:eastAsia="Times New Roman"/>
          <w:szCs w:val="28"/>
          <w:lang w:eastAsia="ru-RU" w:bidi="uk-UA"/>
        </w:rPr>
        <w:t xml:space="preserve">до згоди </w:t>
      </w:r>
      <w:r w:rsidR="00B61F33">
        <w:rPr>
          <w:rFonts w:eastAsia="Times New Roman"/>
          <w:szCs w:val="28"/>
          <w:lang w:eastAsia="ru-RU" w:bidi="uk-UA"/>
        </w:rPr>
        <w:t>на</w:t>
      </w:r>
      <w:r w:rsidR="00823ED0">
        <w:rPr>
          <w:rFonts w:eastAsia="Times New Roman"/>
          <w:szCs w:val="28"/>
          <w:lang w:eastAsia="ru-RU" w:bidi="uk-UA"/>
        </w:rPr>
        <w:t xml:space="preserve"> відрядження </w:t>
      </w:r>
      <w:r w:rsidRPr="00F73E8D">
        <w:rPr>
          <w:rFonts w:eastAsia="Times New Roman"/>
          <w:szCs w:val="28"/>
          <w:lang w:eastAsia="ru-RU" w:bidi="uk-UA"/>
        </w:rPr>
        <w:t xml:space="preserve">довідки, </w:t>
      </w:r>
      <w:r w:rsidR="00823ED0" w:rsidRPr="00F73E8D">
        <w:rPr>
          <w:rFonts w:eastAsia="Times New Roman"/>
          <w:szCs w:val="28"/>
          <w:lang w:eastAsia="ru-RU" w:bidi="uk-UA"/>
        </w:rPr>
        <w:t xml:space="preserve">суддею Журавель О.О. </w:t>
      </w:r>
      <w:r w:rsidRPr="00F73E8D">
        <w:rPr>
          <w:rFonts w:eastAsia="Times New Roman"/>
          <w:szCs w:val="28"/>
          <w:lang w:eastAsia="ru-RU" w:bidi="uk-UA"/>
        </w:rPr>
        <w:t>за час роботи у П</w:t>
      </w:r>
      <w:r w:rsidR="00C34F21">
        <w:rPr>
          <w:rFonts w:eastAsia="Times New Roman"/>
          <w:szCs w:val="28"/>
          <w:lang w:eastAsia="ru-RU" w:bidi="uk-UA"/>
        </w:rPr>
        <w:t>ервомайському міськрайонному су</w:t>
      </w:r>
      <w:r w:rsidRPr="00F73E8D">
        <w:rPr>
          <w:rFonts w:eastAsia="Times New Roman"/>
          <w:szCs w:val="28"/>
          <w:lang w:eastAsia="ru-RU" w:bidi="uk-UA"/>
        </w:rPr>
        <w:t>ді</w:t>
      </w:r>
      <w:r w:rsidR="00823ED0">
        <w:rPr>
          <w:rFonts w:eastAsia="Times New Roman"/>
          <w:szCs w:val="28"/>
          <w:lang w:eastAsia="ru-RU" w:bidi="uk-UA"/>
        </w:rPr>
        <w:t xml:space="preserve"> </w:t>
      </w:r>
      <w:r>
        <w:rPr>
          <w:rFonts w:eastAsia="Times New Roman"/>
          <w:szCs w:val="28"/>
          <w:lang w:eastAsia="ru-RU" w:bidi="uk-UA"/>
        </w:rPr>
        <w:t xml:space="preserve">Харківської області </w:t>
      </w:r>
      <w:r w:rsidRPr="00F73E8D">
        <w:rPr>
          <w:rFonts w:eastAsia="Times New Roman"/>
          <w:szCs w:val="28"/>
          <w:lang w:eastAsia="ru-RU" w:bidi="uk-UA"/>
        </w:rPr>
        <w:t xml:space="preserve">у 2019 році </w:t>
      </w:r>
      <w:r>
        <w:rPr>
          <w:rFonts w:eastAsia="Times New Roman"/>
          <w:szCs w:val="28"/>
          <w:lang w:eastAsia="ru-RU" w:bidi="uk-UA"/>
        </w:rPr>
        <w:t xml:space="preserve">розглянуто </w:t>
      </w:r>
      <w:r w:rsidRPr="00F73E8D">
        <w:rPr>
          <w:rFonts w:eastAsia="Times New Roman"/>
          <w:szCs w:val="28"/>
          <w:lang w:eastAsia="ru-RU" w:bidi="uk-UA"/>
        </w:rPr>
        <w:t>14 кримінальних справ та 17 справ про адміністративні правопорушення</w:t>
      </w:r>
      <w:r>
        <w:rPr>
          <w:rFonts w:eastAsia="Times New Roman"/>
          <w:szCs w:val="28"/>
          <w:lang w:eastAsia="ru-RU" w:bidi="uk-UA"/>
        </w:rPr>
        <w:t xml:space="preserve">, </w:t>
      </w:r>
      <w:r w:rsidRPr="00F73E8D">
        <w:rPr>
          <w:rFonts w:eastAsia="Times New Roman"/>
          <w:szCs w:val="28"/>
          <w:lang w:eastAsia="ru-RU" w:bidi="uk-UA"/>
        </w:rPr>
        <w:t>у 2020 році</w:t>
      </w:r>
      <w:r>
        <w:rPr>
          <w:rFonts w:eastAsia="Times New Roman"/>
          <w:szCs w:val="28"/>
          <w:lang w:eastAsia="ru-RU" w:bidi="uk-UA"/>
        </w:rPr>
        <w:t xml:space="preserve"> –</w:t>
      </w:r>
      <w:r w:rsidRPr="00F73E8D">
        <w:rPr>
          <w:rFonts w:eastAsia="Times New Roman"/>
          <w:szCs w:val="28"/>
          <w:lang w:eastAsia="ru-RU" w:bidi="uk-UA"/>
        </w:rPr>
        <w:t xml:space="preserve"> 122 кримінальні справи та 137 справ про адміністративні правопорушення.</w:t>
      </w:r>
    </w:p>
    <w:p w:rsidR="00F73E8D" w:rsidRPr="00F73E8D" w:rsidRDefault="00F73E8D" w:rsidP="00E113CD">
      <w:pPr>
        <w:spacing w:line="360" w:lineRule="exact"/>
        <w:ind w:firstLine="709"/>
        <w:rPr>
          <w:rFonts w:eastAsia="Times New Roman"/>
          <w:szCs w:val="28"/>
          <w:lang w:eastAsia="ru-RU" w:bidi="uk-UA"/>
        </w:rPr>
      </w:pPr>
      <w:r w:rsidRPr="00F73E8D">
        <w:rPr>
          <w:rFonts w:eastAsia="Times New Roman"/>
          <w:szCs w:val="28"/>
          <w:lang w:eastAsia="ru-RU" w:bidi="uk-UA"/>
        </w:rPr>
        <w:t>Відповідно до інформації, наданої головою Первомайського міськрайонного суду Харківської області Босняком М.М., у 2019 році у провадженні судді Журавель О.О. перебувало 14 кримінальних справ та</w:t>
      </w:r>
      <w:r w:rsidRPr="00F73E8D">
        <w:rPr>
          <w:rFonts w:eastAsia="Times New Roman"/>
          <w:szCs w:val="28"/>
          <w:lang w:eastAsia="ru-RU" w:bidi="uk-UA"/>
        </w:rPr>
        <w:br/>
      </w:r>
      <w:r>
        <w:rPr>
          <w:rFonts w:eastAsia="Times New Roman"/>
          <w:szCs w:val="28"/>
          <w:lang w:eastAsia="ru-RU" w:bidi="uk-UA"/>
        </w:rPr>
        <w:t xml:space="preserve">17 </w:t>
      </w:r>
      <w:r w:rsidRPr="00F73E8D">
        <w:rPr>
          <w:rFonts w:eastAsia="Times New Roman"/>
          <w:szCs w:val="28"/>
          <w:lang w:eastAsia="ru-RU" w:bidi="uk-UA"/>
        </w:rPr>
        <w:t>справ про адміністративні правопорушення. У 2020 році у провадженні судді Журавель О.О. перебували 143 кримінальні справи, з них розглянуто – 133</w:t>
      </w:r>
      <w:r>
        <w:rPr>
          <w:rFonts w:eastAsia="Times New Roman"/>
          <w:szCs w:val="28"/>
          <w:lang w:eastAsia="ru-RU" w:bidi="uk-UA"/>
        </w:rPr>
        <w:t>,</w:t>
      </w:r>
      <w:r w:rsidRPr="00F73E8D">
        <w:rPr>
          <w:rFonts w:eastAsia="Times New Roman"/>
          <w:szCs w:val="28"/>
          <w:lang w:eastAsia="ru-RU" w:bidi="uk-UA"/>
        </w:rPr>
        <w:t xml:space="preserve"> та 168 справ про адміністративні правопорушення, з них розглянуто – 164.</w:t>
      </w:r>
      <w:r w:rsidR="00AB1107">
        <w:rPr>
          <w:rFonts w:eastAsia="Times New Roman"/>
          <w:szCs w:val="28"/>
          <w:lang w:eastAsia="ru-RU" w:bidi="uk-UA"/>
        </w:rPr>
        <w:t xml:space="preserve"> З</w:t>
      </w:r>
      <w:r w:rsidR="00AB1107" w:rsidRPr="00F73E8D">
        <w:rPr>
          <w:rFonts w:eastAsia="Times New Roman"/>
          <w:szCs w:val="28"/>
          <w:lang w:eastAsia="ru-RU" w:bidi="uk-UA"/>
        </w:rPr>
        <w:t xml:space="preserve"> початку 2020 року по день надання відповіді </w:t>
      </w:r>
      <w:r w:rsidRPr="00F73E8D">
        <w:rPr>
          <w:rFonts w:eastAsia="Times New Roman"/>
          <w:szCs w:val="28"/>
          <w:lang w:eastAsia="ru-RU" w:bidi="uk-UA"/>
        </w:rPr>
        <w:t>у судді Журавель О.О. перебувало 7 кримінальних справ, розгляд яких здійснювався суддею понад 3 місяці.</w:t>
      </w:r>
      <w:r w:rsidR="002F1D39">
        <w:rPr>
          <w:rFonts w:eastAsia="Times New Roman"/>
          <w:szCs w:val="28"/>
          <w:lang w:eastAsia="ru-RU" w:bidi="uk-UA"/>
        </w:rPr>
        <w:t xml:space="preserve"> </w:t>
      </w:r>
      <w:r w:rsidRPr="00F73E8D">
        <w:rPr>
          <w:rFonts w:eastAsia="Times New Roman"/>
          <w:szCs w:val="28"/>
          <w:lang w:eastAsia="ru-RU" w:bidi="uk-UA"/>
        </w:rPr>
        <w:t xml:space="preserve">Станом на 17 листопада 2020 року у судді Журавель О.О. перебувало на розгляді </w:t>
      </w:r>
      <w:r w:rsidR="002F1D39">
        <w:rPr>
          <w:rFonts w:eastAsia="Times New Roman"/>
          <w:szCs w:val="28"/>
          <w:lang w:eastAsia="ru-RU" w:bidi="uk-UA"/>
        </w:rPr>
        <w:br/>
      </w:r>
      <w:r w:rsidRPr="00F73E8D">
        <w:rPr>
          <w:rFonts w:eastAsia="Times New Roman"/>
          <w:szCs w:val="28"/>
          <w:lang w:eastAsia="ru-RU" w:bidi="uk-UA"/>
        </w:rPr>
        <w:t>11 кримінальних справ та 4 справи про адміністративні правопорушення. Суддя Журавель О.О.  входить до складу колегій суддів щодо розгляду 4 кримінальних справ</w:t>
      </w:r>
      <w:r w:rsidR="00AB1107">
        <w:rPr>
          <w:rFonts w:eastAsia="Times New Roman"/>
          <w:szCs w:val="28"/>
          <w:lang w:eastAsia="ru-RU" w:bidi="uk-UA"/>
        </w:rPr>
        <w:t>, в</w:t>
      </w:r>
      <w:r w:rsidRPr="00F73E8D">
        <w:rPr>
          <w:rFonts w:eastAsia="Times New Roman"/>
          <w:szCs w:val="28"/>
          <w:lang w:eastAsia="ru-RU" w:bidi="uk-UA"/>
        </w:rPr>
        <w:t xml:space="preserve"> одній </w:t>
      </w:r>
      <w:r w:rsidR="002F1D39">
        <w:rPr>
          <w:rFonts w:eastAsia="Times New Roman"/>
          <w:szCs w:val="28"/>
          <w:lang w:eastAsia="ru-RU" w:bidi="uk-UA"/>
        </w:rPr>
        <w:t xml:space="preserve">із </w:t>
      </w:r>
      <w:r w:rsidRPr="00F73E8D">
        <w:rPr>
          <w:rFonts w:eastAsia="Times New Roman"/>
          <w:szCs w:val="28"/>
          <w:lang w:eastAsia="ru-RU" w:bidi="uk-UA"/>
        </w:rPr>
        <w:t>справ, що розглядається колегіально, суддя Журавель О.О. є головуючою суддею.</w:t>
      </w:r>
    </w:p>
    <w:p w:rsidR="00F73E8D" w:rsidRPr="00F73E8D" w:rsidRDefault="00823ED0" w:rsidP="00E113CD">
      <w:pPr>
        <w:spacing w:line="360" w:lineRule="exact"/>
        <w:ind w:firstLine="709"/>
        <w:rPr>
          <w:rFonts w:eastAsia="Times New Roman"/>
          <w:szCs w:val="28"/>
          <w:lang w:eastAsia="ru-RU" w:bidi="uk-UA"/>
        </w:rPr>
      </w:pPr>
      <w:r>
        <w:rPr>
          <w:rFonts w:eastAsia="Times New Roman"/>
          <w:szCs w:val="28"/>
          <w:lang w:eastAsia="ru-RU" w:bidi="uk-UA"/>
        </w:rPr>
        <w:t>Водночас</w:t>
      </w:r>
      <w:r w:rsidR="00F73E8D" w:rsidRPr="00F73E8D">
        <w:rPr>
          <w:rFonts w:eastAsia="Times New Roman"/>
          <w:szCs w:val="28"/>
          <w:lang w:eastAsia="ru-RU" w:bidi="uk-UA"/>
        </w:rPr>
        <w:t xml:space="preserve"> голова Первомайського міськрайонного суду Харківської області Босняк М.М. просить врахувати, що </w:t>
      </w:r>
      <w:r w:rsidR="00AB1107">
        <w:rPr>
          <w:rFonts w:eastAsia="Times New Roman"/>
          <w:szCs w:val="28"/>
          <w:lang w:eastAsia="ru-RU" w:bidi="uk-UA"/>
        </w:rPr>
        <w:t xml:space="preserve">один </w:t>
      </w:r>
      <w:r w:rsidR="00F73E8D" w:rsidRPr="00F73E8D">
        <w:rPr>
          <w:rFonts w:eastAsia="Times New Roman"/>
          <w:szCs w:val="28"/>
          <w:lang w:eastAsia="ru-RU" w:bidi="uk-UA"/>
        </w:rPr>
        <w:t>суддя Первомайського міськрайонного суду Харківської області</w:t>
      </w:r>
      <w:r w:rsidR="00AB1107">
        <w:rPr>
          <w:rFonts w:eastAsia="Times New Roman"/>
          <w:szCs w:val="28"/>
          <w:lang w:eastAsia="ru-RU" w:bidi="uk-UA"/>
        </w:rPr>
        <w:t xml:space="preserve"> –</w:t>
      </w:r>
      <w:r w:rsidR="00F73E8D" w:rsidRPr="00F73E8D">
        <w:rPr>
          <w:rFonts w:eastAsia="Times New Roman"/>
          <w:szCs w:val="28"/>
          <w:lang w:eastAsia="ru-RU" w:bidi="uk-UA"/>
        </w:rPr>
        <w:t xml:space="preserve"> Афанасьєв В.О. вже подав згоду на відрядження його до Московського районного суду міста Харкова, тому просить не відряджати одразу обох суддів, оскільки зазначені дії призведуть до суттєвих негативних змін у роботі суду.</w:t>
      </w:r>
    </w:p>
    <w:p w:rsidR="002F1D39" w:rsidRDefault="00F73E8D" w:rsidP="00E113CD">
      <w:pPr>
        <w:spacing w:line="360" w:lineRule="exact"/>
        <w:ind w:firstLine="709"/>
        <w:rPr>
          <w:rFonts w:eastAsia="Times New Roman"/>
          <w:szCs w:val="28"/>
          <w:lang w:eastAsia="ru-RU" w:bidi="uk-UA"/>
        </w:rPr>
      </w:pPr>
      <w:r w:rsidRPr="00F73E8D">
        <w:rPr>
          <w:rFonts w:eastAsia="Times New Roman"/>
          <w:szCs w:val="28"/>
          <w:lang w:eastAsia="ru-RU" w:bidi="uk-UA"/>
        </w:rPr>
        <w:t xml:space="preserve">Враховуючи інформацію про стан здійснення правосуддя суддею Первомайського міськрайонного суду Харківської області Журавель О.О., з огляду на інформацію, надану головою Первомайського міськрайонного суду Харківської області, </w:t>
      </w:r>
      <w:r w:rsidR="00823ED0">
        <w:rPr>
          <w:rFonts w:eastAsia="Times New Roman"/>
          <w:szCs w:val="28"/>
          <w:lang w:eastAsia="ru-RU" w:bidi="uk-UA"/>
        </w:rPr>
        <w:t xml:space="preserve">зважаючи на </w:t>
      </w:r>
      <w:r w:rsidR="00AB1107" w:rsidRPr="00AB1107">
        <w:rPr>
          <w:rFonts w:eastAsia="Times New Roman"/>
          <w:szCs w:val="28"/>
          <w:lang w:eastAsia="ru-RU" w:bidi="uk-UA"/>
        </w:rPr>
        <w:t xml:space="preserve">те, що з </w:t>
      </w:r>
      <w:r w:rsidR="002F1D39" w:rsidRPr="002F1D39">
        <w:rPr>
          <w:rFonts w:eastAsia="Times New Roman"/>
          <w:szCs w:val="28"/>
          <w:lang w:eastAsia="ru-RU" w:bidi="uk-UA"/>
        </w:rPr>
        <w:t>Первомайського міськрайонного суду Харківської області</w:t>
      </w:r>
      <w:r w:rsidR="002F1D39">
        <w:rPr>
          <w:rFonts w:eastAsia="Times New Roman"/>
          <w:szCs w:val="28"/>
          <w:lang w:eastAsia="ru-RU" w:bidi="uk-UA"/>
        </w:rPr>
        <w:t xml:space="preserve"> </w:t>
      </w:r>
      <w:r w:rsidR="002F1D39" w:rsidRPr="002F1D39">
        <w:rPr>
          <w:rFonts w:eastAsia="Times New Roman"/>
          <w:szCs w:val="28"/>
          <w:lang w:eastAsia="ru-RU" w:bidi="uk-UA"/>
        </w:rPr>
        <w:t xml:space="preserve">відряджено суддю </w:t>
      </w:r>
      <w:r w:rsidR="002F1D39">
        <w:rPr>
          <w:rFonts w:eastAsia="Times New Roman"/>
          <w:szCs w:val="28"/>
          <w:lang w:eastAsia="ru-RU" w:bidi="uk-UA"/>
        </w:rPr>
        <w:t>Афанасьєва В.О.</w:t>
      </w:r>
      <w:r w:rsidR="002F1D39" w:rsidRPr="002F1D39">
        <w:rPr>
          <w:rFonts w:eastAsia="Times New Roman"/>
          <w:szCs w:val="28"/>
          <w:lang w:eastAsia="ru-RU" w:bidi="uk-UA"/>
        </w:rPr>
        <w:t xml:space="preserve"> для здійснення правосуддя до іншого суду</w:t>
      </w:r>
      <w:r w:rsidR="00AB1107" w:rsidRPr="00AB1107">
        <w:rPr>
          <w:rFonts w:eastAsia="Times New Roman"/>
          <w:szCs w:val="28"/>
          <w:lang w:eastAsia="ru-RU" w:bidi="uk-UA"/>
        </w:rPr>
        <w:t xml:space="preserve">, Вища рада правосуддя дійшла висновку, що у відрядженні судді </w:t>
      </w:r>
      <w:r w:rsidR="002F1D39">
        <w:rPr>
          <w:rFonts w:eastAsia="Times New Roman"/>
          <w:szCs w:val="28"/>
          <w:lang w:eastAsia="ru-RU" w:bidi="uk-UA"/>
        </w:rPr>
        <w:t>Журавель О.О.</w:t>
      </w:r>
      <w:r w:rsidR="00AB1107" w:rsidRPr="00AB1107">
        <w:rPr>
          <w:rFonts w:eastAsia="Times New Roman"/>
          <w:szCs w:val="28"/>
          <w:lang w:eastAsia="ru-RU" w:bidi="uk-UA"/>
        </w:rPr>
        <w:t xml:space="preserve"> до іншого суду для здійснення правосуддя слід відмовити, оскільки таке відрядження вплине на середній рівень судового навантаження та доступ до</w:t>
      </w:r>
      <w:r w:rsidR="002F1D39">
        <w:rPr>
          <w:rFonts w:eastAsia="Times New Roman"/>
          <w:szCs w:val="28"/>
          <w:lang w:eastAsia="ru-RU" w:bidi="uk-UA"/>
        </w:rPr>
        <w:t xml:space="preserve"> правосуддя у суді, в якому вона </w:t>
      </w:r>
      <w:r w:rsidR="00AB1107" w:rsidRPr="00AB1107">
        <w:rPr>
          <w:rFonts w:eastAsia="Times New Roman"/>
          <w:szCs w:val="28"/>
          <w:lang w:eastAsia="ru-RU" w:bidi="uk-UA"/>
        </w:rPr>
        <w:t>обіймає посаду</w:t>
      </w:r>
      <w:r w:rsidR="002F1D39">
        <w:rPr>
          <w:rFonts w:eastAsia="Times New Roman"/>
          <w:szCs w:val="28"/>
          <w:lang w:eastAsia="ru-RU" w:bidi="uk-UA"/>
        </w:rPr>
        <w:t>.</w:t>
      </w:r>
    </w:p>
    <w:p w:rsidR="0035768C" w:rsidRPr="0035768C" w:rsidRDefault="0035768C" w:rsidP="00E113CD">
      <w:pPr>
        <w:spacing w:line="360" w:lineRule="exact"/>
        <w:ind w:firstLine="709"/>
        <w:rPr>
          <w:rFonts w:eastAsia="Times New Roman"/>
          <w:szCs w:val="28"/>
          <w:lang w:eastAsia="ru-RU" w:bidi="uk-UA"/>
        </w:rPr>
      </w:pPr>
      <w:r w:rsidRPr="0035768C">
        <w:rPr>
          <w:rFonts w:eastAsia="Times New Roman"/>
          <w:szCs w:val="28"/>
          <w:lang w:eastAsia="ru-RU" w:bidi="uk-UA"/>
        </w:rPr>
        <w:t xml:space="preserve">Вища рада правосуддя, керуючись частиною першою статті 131 Конституції України, статтею 55 Закону України «Про судоустрій і статус суддів», Законом України «Про внесення змін до Закону України «Про </w:t>
      </w:r>
      <w:r w:rsidRPr="0035768C">
        <w:rPr>
          <w:rFonts w:eastAsia="Times New Roman"/>
          <w:szCs w:val="28"/>
          <w:lang w:eastAsia="ru-RU" w:bidi="uk-UA"/>
        </w:rPr>
        <w:lastRenderedPageBreak/>
        <w:t xml:space="preserve">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w:t>
      </w:r>
      <w:r w:rsidR="00823ED0">
        <w:rPr>
          <w:rFonts w:eastAsia="Times New Roman"/>
          <w:szCs w:val="28"/>
          <w:lang w:eastAsia="ru-RU" w:bidi="uk-UA"/>
        </w:rPr>
        <w:br/>
      </w:r>
      <w:r w:rsidRPr="0035768C">
        <w:rPr>
          <w:rFonts w:eastAsia="Times New Roman"/>
          <w:szCs w:val="28"/>
          <w:lang w:eastAsia="ru-RU" w:bidi="uk-UA"/>
        </w:rPr>
        <w:t>статтями 3, 30, 34, частиною другою статті 70, статтею 71 Закону України «Про Вищу раду правосуддя», розділом IV-1 Порядку відрядження судді до іншого суду того самого рівня і спеціалізації (як тимчасового переведення),</w:t>
      </w:r>
    </w:p>
    <w:p w:rsidR="0035768C" w:rsidRPr="0035768C" w:rsidRDefault="0035768C" w:rsidP="00E113CD">
      <w:pPr>
        <w:spacing w:line="360" w:lineRule="exact"/>
        <w:ind w:firstLine="709"/>
        <w:rPr>
          <w:rFonts w:eastAsia="Times New Roman"/>
          <w:szCs w:val="28"/>
          <w:lang w:eastAsia="ru-RU" w:bidi="uk-UA"/>
        </w:rPr>
      </w:pPr>
      <w:r w:rsidRPr="0035768C">
        <w:rPr>
          <w:rFonts w:eastAsia="Times New Roman"/>
          <w:szCs w:val="28"/>
          <w:lang w:eastAsia="ru-RU" w:bidi="uk-UA"/>
        </w:rPr>
        <w:t> </w:t>
      </w:r>
    </w:p>
    <w:p w:rsidR="0035768C" w:rsidRPr="0035768C" w:rsidRDefault="0035768C" w:rsidP="00303579">
      <w:pPr>
        <w:spacing w:line="360" w:lineRule="exact"/>
        <w:ind w:left="3539" w:firstLine="709"/>
        <w:rPr>
          <w:rFonts w:eastAsia="Times New Roman"/>
          <w:szCs w:val="28"/>
          <w:lang w:eastAsia="ru-RU" w:bidi="uk-UA"/>
        </w:rPr>
      </w:pPr>
      <w:r w:rsidRPr="0035768C">
        <w:rPr>
          <w:rFonts w:eastAsia="Times New Roman"/>
          <w:b/>
          <w:bCs/>
          <w:szCs w:val="28"/>
          <w:lang w:eastAsia="ru-RU" w:bidi="uk-UA"/>
        </w:rPr>
        <w:t>вирішила:</w:t>
      </w:r>
    </w:p>
    <w:p w:rsidR="0035768C" w:rsidRDefault="0035768C" w:rsidP="00E113CD">
      <w:pPr>
        <w:spacing w:line="360" w:lineRule="exact"/>
        <w:ind w:firstLine="709"/>
        <w:rPr>
          <w:rFonts w:eastAsia="Times New Roman"/>
          <w:szCs w:val="28"/>
          <w:lang w:eastAsia="ru-RU" w:bidi="uk-UA"/>
        </w:rPr>
      </w:pPr>
      <w:r w:rsidRPr="0035768C">
        <w:rPr>
          <w:rFonts w:eastAsia="Times New Roman"/>
          <w:szCs w:val="28"/>
          <w:lang w:eastAsia="ru-RU" w:bidi="uk-UA"/>
        </w:rPr>
        <w:t> </w:t>
      </w:r>
    </w:p>
    <w:p w:rsidR="002F1D39" w:rsidRPr="002F1D39" w:rsidRDefault="002F1D39" w:rsidP="00E113CD">
      <w:pPr>
        <w:spacing w:line="360" w:lineRule="exact"/>
        <w:rPr>
          <w:rFonts w:eastAsia="Times New Roman"/>
          <w:szCs w:val="28"/>
          <w:lang w:eastAsia="ru-RU" w:bidi="uk-UA"/>
        </w:rPr>
      </w:pPr>
      <w:r>
        <w:rPr>
          <w:rFonts w:eastAsia="Times New Roman"/>
          <w:szCs w:val="28"/>
          <w:lang w:eastAsia="ru-RU" w:bidi="uk-UA"/>
        </w:rPr>
        <w:t xml:space="preserve">відмовити у </w:t>
      </w:r>
      <w:r w:rsidRPr="002F1D39">
        <w:rPr>
          <w:rFonts w:eastAsia="Times New Roman"/>
          <w:szCs w:val="28"/>
          <w:lang w:eastAsia="ru-RU" w:bidi="uk-UA"/>
        </w:rPr>
        <w:t>відрядженні судді Первомайського міськрайонного суду Харківської області Журавель Олени Олександрівни до Московського районного суду міста Харкова для здійснення правосуддя.</w:t>
      </w:r>
    </w:p>
    <w:p w:rsidR="0035768C" w:rsidRDefault="0035768C" w:rsidP="0035768C">
      <w:pPr>
        <w:ind w:firstLine="709"/>
        <w:rPr>
          <w:rFonts w:eastAsia="Times New Roman"/>
          <w:szCs w:val="28"/>
          <w:lang w:eastAsia="ru-RU" w:bidi="uk-UA"/>
        </w:rPr>
      </w:pPr>
    </w:p>
    <w:p w:rsidR="00F34D81" w:rsidRDefault="00F34D81" w:rsidP="00846F93">
      <w:pPr>
        <w:spacing w:line="340" w:lineRule="exact"/>
      </w:pPr>
    </w:p>
    <w:p w:rsidR="00CD0F66" w:rsidRDefault="00CD0F66" w:rsidP="00846F93">
      <w:pPr>
        <w:widowControl w:val="0"/>
        <w:spacing w:line="340" w:lineRule="exact"/>
        <w:rPr>
          <w:rFonts w:eastAsia="Times New Roman"/>
        </w:rPr>
      </w:pPr>
      <w:r>
        <w:rPr>
          <w:b/>
        </w:rPr>
        <w:t>Голова Вищої ради правосуддя</w:t>
      </w:r>
      <w:r>
        <w:rPr>
          <w:b/>
        </w:rPr>
        <w:tab/>
      </w:r>
      <w:r>
        <w:rPr>
          <w:b/>
        </w:rPr>
        <w:tab/>
      </w:r>
      <w:r>
        <w:rPr>
          <w:b/>
        </w:rPr>
        <w:tab/>
      </w:r>
      <w:r>
        <w:rPr>
          <w:b/>
        </w:rPr>
        <w:tab/>
      </w:r>
      <w:r>
        <w:rPr>
          <w:b/>
        </w:rPr>
        <w:tab/>
        <w:t>А.А. Овсієнко</w:t>
      </w:r>
    </w:p>
    <w:p w:rsidR="00CD0F66" w:rsidRDefault="00CD0F66" w:rsidP="00846F93">
      <w:pPr>
        <w:widowControl w:val="0"/>
        <w:spacing w:line="340" w:lineRule="exact"/>
      </w:pPr>
    </w:p>
    <w:p w:rsidR="00575E98" w:rsidRDefault="00CD0F66" w:rsidP="00846F93">
      <w:pPr>
        <w:widowControl w:val="0"/>
        <w:spacing w:line="340" w:lineRule="exact"/>
        <w:rPr>
          <w:b/>
        </w:rPr>
      </w:pPr>
      <w:r>
        <w:rPr>
          <w:b/>
        </w:rPr>
        <w:t>Члени Вищої ради правосуддя</w:t>
      </w:r>
      <w:r>
        <w:rPr>
          <w:b/>
        </w:rPr>
        <w:tab/>
      </w:r>
      <w:r>
        <w:rPr>
          <w:b/>
        </w:rPr>
        <w:tab/>
      </w:r>
      <w:r>
        <w:rPr>
          <w:b/>
        </w:rPr>
        <w:tab/>
      </w:r>
      <w:r>
        <w:rPr>
          <w:b/>
        </w:rPr>
        <w:tab/>
      </w:r>
      <w:r>
        <w:rPr>
          <w:b/>
        </w:rPr>
        <w:tab/>
      </w:r>
      <w:r w:rsidR="00575E98">
        <w:rPr>
          <w:b/>
        </w:rPr>
        <w:t>І.А. Артеменко</w:t>
      </w:r>
    </w:p>
    <w:p w:rsidR="00575E98" w:rsidRDefault="00575E98" w:rsidP="00846F93">
      <w:pPr>
        <w:widowControl w:val="0"/>
        <w:spacing w:line="340" w:lineRule="exact"/>
        <w:rPr>
          <w:b/>
        </w:rPr>
      </w:pPr>
    </w:p>
    <w:p w:rsidR="00CD0F66" w:rsidRDefault="00575E98" w:rsidP="00846F93">
      <w:pPr>
        <w:widowControl w:val="0"/>
        <w:spacing w:line="340" w:lineRule="exact"/>
        <w:rPr>
          <w:b/>
          <w:shd w:val="clear" w:color="auto" w:fill="FFFFFF"/>
        </w:rPr>
      </w:pPr>
      <w:r>
        <w:rPr>
          <w:b/>
          <w:shd w:val="clear" w:color="auto" w:fill="FFFFFF"/>
        </w:rPr>
        <w:t xml:space="preserve">                                                                                                     </w:t>
      </w:r>
      <w:r w:rsidR="00CD0F66">
        <w:rPr>
          <w:b/>
          <w:shd w:val="clear" w:color="auto" w:fill="FFFFFF"/>
        </w:rPr>
        <w:t>О.Є. Блажівська</w:t>
      </w:r>
    </w:p>
    <w:p w:rsidR="00575E98" w:rsidRDefault="00575E98" w:rsidP="00846F93">
      <w:pPr>
        <w:widowControl w:val="0"/>
        <w:spacing w:line="340" w:lineRule="exact"/>
        <w:rPr>
          <w:b/>
          <w:shd w:val="clear" w:color="auto" w:fill="FFFFFF"/>
        </w:rPr>
      </w:pPr>
    </w:p>
    <w:p w:rsidR="00575E98" w:rsidRPr="00A92259" w:rsidRDefault="00575E98" w:rsidP="00846F93">
      <w:pPr>
        <w:widowControl w:val="0"/>
        <w:spacing w:line="340" w:lineRule="exact"/>
      </w:pPr>
      <w:r>
        <w:rPr>
          <w:b/>
          <w:shd w:val="clear" w:color="auto" w:fill="FFFFFF"/>
        </w:rPr>
        <w:t xml:space="preserve">                                                                                                     В.І. Говоруха</w:t>
      </w:r>
    </w:p>
    <w:p w:rsidR="00CD0F66" w:rsidRDefault="00CD0F66" w:rsidP="00846F93">
      <w:pPr>
        <w:widowControl w:val="0"/>
        <w:spacing w:line="340" w:lineRule="exact"/>
        <w:rPr>
          <w:rFonts w:eastAsia="Times New Roman"/>
          <w:lang w:eastAsia="ru-RU"/>
        </w:rPr>
      </w:pPr>
    </w:p>
    <w:p w:rsidR="00CD0F66" w:rsidRDefault="00CD0F66" w:rsidP="00846F93">
      <w:pPr>
        <w:spacing w:line="340" w:lineRule="exact"/>
        <w:rPr>
          <w:b/>
          <w:shd w:val="clear" w:color="auto" w:fill="FFFFFF"/>
        </w:rPr>
      </w:pPr>
      <w:r>
        <w:tab/>
      </w:r>
      <w:r>
        <w:tab/>
      </w:r>
      <w:r>
        <w:tab/>
      </w:r>
      <w:r>
        <w:tab/>
      </w:r>
      <w:r>
        <w:tab/>
      </w:r>
      <w:r>
        <w:tab/>
      </w:r>
      <w:r>
        <w:tab/>
      </w:r>
      <w:r>
        <w:tab/>
      </w:r>
      <w:r>
        <w:tab/>
      </w:r>
      <w:r>
        <w:tab/>
      </w:r>
      <w:r>
        <w:rPr>
          <w:b/>
          <w:shd w:val="clear" w:color="auto" w:fill="FFFFFF"/>
        </w:rPr>
        <w:t>П.М. Гречківський</w:t>
      </w:r>
    </w:p>
    <w:p w:rsidR="00CD0F66" w:rsidRDefault="00CD0F66" w:rsidP="00846F93">
      <w:pPr>
        <w:widowControl w:val="0"/>
        <w:spacing w:line="340" w:lineRule="exact"/>
        <w:rPr>
          <w:rFonts w:eastAsia="Times New Roman"/>
          <w:lang w:eastAsia="ru-RU"/>
        </w:rPr>
      </w:pPr>
    </w:p>
    <w:p w:rsidR="00CD0F66" w:rsidRDefault="00CD0F66" w:rsidP="00846F93">
      <w:pPr>
        <w:spacing w:line="340" w:lineRule="exact"/>
        <w:rPr>
          <w:b/>
          <w:shd w:val="clear" w:color="auto" w:fill="FFFFFF"/>
        </w:rPr>
      </w:pPr>
      <w:r>
        <w:tab/>
      </w:r>
      <w:r>
        <w:tab/>
      </w:r>
      <w:r>
        <w:tab/>
      </w:r>
      <w:r>
        <w:tab/>
      </w:r>
      <w:r>
        <w:tab/>
      </w:r>
      <w:r>
        <w:tab/>
      </w:r>
      <w:r>
        <w:tab/>
      </w:r>
      <w:r>
        <w:tab/>
      </w:r>
      <w:r>
        <w:tab/>
      </w:r>
      <w:r>
        <w:tab/>
      </w:r>
      <w:r>
        <w:rPr>
          <w:b/>
          <w:shd w:val="clear" w:color="auto" w:fill="FFFFFF"/>
        </w:rPr>
        <w:t>В.К. Грищук</w:t>
      </w:r>
    </w:p>
    <w:p w:rsidR="00A92259" w:rsidRDefault="00A92259" w:rsidP="00846F93">
      <w:pPr>
        <w:spacing w:line="340" w:lineRule="exact"/>
        <w:rPr>
          <w:rFonts w:eastAsia="Times New Roman"/>
          <w:lang w:eastAsia="ru-RU"/>
        </w:rPr>
      </w:pPr>
    </w:p>
    <w:p w:rsidR="00CD0F66" w:rsidRDefault="00CD0F66" w:rsidP="00846F93">
      <w:pPr>
        <w:spacing w:line="340" w:lineRule="exact"/>
        <w:rPr>
          <w:b/>
          <w:shd w:val="clear" w:color="auto" w:fill="FFFFFF"/>
        </w:rPr>
      </w:pPr>
      <w:r>
        <w:tab/>
      </w:r>
      <w:r>
        <w:tab/>
      </w:r>
      <w:r>
        <w:tab/>
      </w:r>
      <w:r>
        <w:tab/>
      </w:r>
      <w:r>
        <w:tab/>
      </w:r>
      <w:r>
        <w:tab/>
      </w:r>
      <w:r>
        <w:tab/>
      </w:r>
      <w:r>
        <w:tab/>
      </w:r>
      <w:r>
        <w:tab/>
      </w:r>
      <w:r>
        <w:tab/>
      </w:r>
      <w:r>
        <w:rPr>
          <w:b/>
          <w:shd w:val="clear" w:color="auto" w:fill="FFFFFF"/>
        </w:rPr>
        <w:t>Л.Б. Іванова</w:t>
      </w:r>
    </w:p>
    <w:p w:rsidR="00CD0F66" w:rsidRDefault="00CD0F66" w:rsidP="00846F93">
      <w:pPr>
        <w:widowControl w:val="0"/>
        <w:spacing w:line="340" w:lineRule="exact"/>
        <w:rPr>
          <w:rFonts w:eastAsia="Times New Roman"/>
          <w:lang w:eastAsia="ru-RU"/>
        </w:rPr>
      </w:pPr>
    </w:p>
    <w:p w:rsidR="00CD0F66" w:rsidRDefault="00CD0F66" w:rsidP="00846F93">
      <w:pPr>
        <w:spacing w:line="34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Н.С. Краснощокова</w:t>
      </w:r>
    </w:p>
    <w:p w:rsidR="00CD0F66" w:rsidRDefault="00CD0F66" w:rsidP="00846F93">
      <w:pPr>
        <w:spacing w:line="340" w:lineRule="exact"/>
        <w:rPr>
          <w:rFonts w:eastAsia="Times New Roman"/>
          <w:b/>
          <w:lang w:eastAsia="ru-RU"/>
        </w:rPr>
      </w:pPr>
    </w:p>
    <w:p w:rsidR="00CD0F66" w:rsidRDefault="00CD0F66" w:rsidP="00846F93">
      <w:pPr>
        <w:spacing w:line="34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О.В. Маловацький</w:t>
      </w:r>
    </w:p>
    <w:p w:rsidR="00CD0F66" w:rsidRDefault="00CD0F66" w:rsidP="00846F93">
      <w:pPr>
        <w:spacing w:line="340" w:lineRule="exact"/>
        <w:rPr>
          <w:rFonts w:eastAsia="Times New Roman"/>
          <w:b/>
          <w:lang w:eastAsia="ru-RU"/>
        </w:rPr>
      </w:pPr>
    </w:p>
    <w:p w:rsidR="00CD0F66" w:rsidRDefault="00CD0F66" w:rsidP="00846F93">
      <w:pPr>
        <w:spacing w:line="34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В.В. Матвійчук</w:t>
      </w:r>
    </w:p>
    <w:p w:rsidR="00CD0F66" w:rsidRDefault="00CD0F66" w:rsidP="00846F93">
      <w:pPr>
        <w:spacing w:line="340" w:lineRule="exact"/>
        <w:rPr>
          <w:b/>
          <w:shd w:val="clear" w:color="auto" w:fill="FFFFFF"/>
        </w:rPr>
      </w:pPr>
    </w:p>
    <w:p w:rsidR="00CD0F66" w:rsidRDefault="00CD0F66" w:rsidP="00846F93">
      <w:pPr>
        <w:spacing w:line="340" w:lineRule="exact"/>
        <w:rPr>
          <w:b/>
          <w:shd w:val="clear" w:color="auto" w:fill="FFFFFF"/>
        </w:rPr>
      </w:pP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t>Т.С. Розваляєва</w:t>
      </w:r>
    </w:p>
    <w:p w:rsidR="00CD0F66" w:rsidRDefault="00CD0F66" w:rsidP="00846F93">
      <w:pPr>
        <w:spacing w:line="340" w:lineRule="exact"/>
        <w:rPr>
          <w:rFonts w:eastAsia="Times New Roman"/>
          <w:b/>
          <w:lang w:eastAsia="ru-RU"/>
        </w:rPr>
      </w:pPr>
    </w:p>
    <w:p w:rsidR="00CD0F66" w:rsidRDefault="00CD0F66" w:rsidP="00846F93">
      <w:pPr>
        <w:spacing w:line="34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М.П. Худик</w:t>
      </w:r>
    </w:p>
    <w:p w:rsidR="00CD0F66" w:rsidRDefault="00CD0F66" w:rsidP="00846F93">
      <w:pPr>
        <w:spacing w:line="340" w:lineRule="exact"/>
        <w:rPr>
          <w:rFonts w:eastAsia="Times New Roman"/>
          <w:b/>
          <w:lang w:eastAsia="ru-RU"/>
        </w:rPr>
      </w:pPr>
    </w:p>
    <w:p w:rsidR="00CD0F66" w:rsidRDefault="00CD0F66" w:rsidP="00846F93">
      <w:pPr>
        <w:spacing w:line="340" w:lineRule="exact"/>
        <w:ind w:left="6372" w:firstLine="708"/>
        <w:rPr>
          <w:b/>
          <w:shd w:val="clear" w:color="auto" w:fill="FFFFFF"/>
        </w:rPr>
      </w:pPr>
      <w:r>
        <w:rPr>
          <w:b/>
          <w:shd w:val="clear" w:color="auto" w:fill="FFFFFF"/>
        </w:rPr>
        <w:t>В.В. Шапран</w:t>
      </w:r>
    </w:p>
    <w:p w:rsidR="00CD0F66" w:rsidRDefault="00CD0F66" w:rsidP="00846F93">
      <w:pPr>
        <w:spacing w:line="340" w:lineRule="exact"/>
        <w:rPr>
          <w:b/>
          <w:shd w:val="clear" w:color="auto" w:fill="FFFFFF"/>
        </w:rPr>
      </w:pPr>
    </w:p>
    <w:p w:rsidR="00CD0F66" w:rsidRDefault="00CD0F66" w:rsidP="00846F93">
      <w:pPr>
        <w:spacing w:line="340" w:lineRule="exact"/>
        <w:ind w:left="6372" w:firstLine="708"/>
        <w:rPr>
          <w:b/>
          <w:shd w:val="clear" w:color="auto" w:fill="FFFFFF"/>
        </w:rPr>
      </w:pPr>
      <w:r>
        <w:rPr>
          <w:b/>
          <w:shd w:val="clear" w:color="auto" w:fill="FFFFFF"/>
        </w:rPr>
        <w:t>Л.А. Швецова</w:t>
      </w:r>
    </w:p>
    <w:p w:rsidR="00CD0F66" w:rsidRDefault="00CD0F66" w:rsidP="00846F93">
      <w:pPr>
        <w:spacing w:line="340" w:lineRule="exact"/>
        <w:rPr>
          <w:b/>
          <w:shd w:val="clear" w:color="auto" w:fill="FFFFFF"/>
        </w:rPr>
      </w:pPr>
    </w:p>
    <w:p w:rsidR="00F34D81" w:rsidRDefault="00CD0F66" w:rsidP="00846F93">
      <w:pPr>
        <w:spacing w:line="340" w:lineRule="exact"/>
        <w:ind w:left="6372" w:firstLine="708"/>
      </w:pPr>
      <w:r>
        <w:rPr>
          <w:b/>
          <w:shd w:val="clear" w:color="auto" w:fill="FFFFFF"/>
        </w:rPr>
        <w:t>С.Б. Шелест</w:t>
      </w:r>
    </w:p>
    <w:sectPr w:rsidR="00F34D81" w:rsidSect="00E113CD">
      <w:headerReference w:type="default" r:id="rId9"/>
      <w:pgSz w:w="11906" w:h="16838"/>
      <w:pgMar w:top="993" w:right="567" w:bottom="567" w:left="1701" w:header="284"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EE3" w:rsidRDefault="001C3EE3" w:rsidP="00424BB0">
      <w:r>
        <w:separator/>
      </w:r>
    </w:p>
  </w:endnote>
  <w:endnote w:type="continuationSeparator" w:id="0">
    <w:p w:rsidR="001C3EE3" w:rsidRDefault="001C3EE3" w:rsidP="0042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EE3" w:rsidRDefault="001C3EE3" w:rsidP="00424BB0">
      <w:r>
        <w:separator/>
      </w:r>
    </w:p>
  </w:footnote>
  <w:footnote w:type="continuationSeparator" w:id="0">
    <w:p w:rsidR="001C3EE3" w:rsidRDefault="001C3EE3" w:rsidP="0042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6981191"/>
      <w:docPartObj>
        <w:docPartGallery w:val="Page Numbers (Top of Page)"/>
        <w:docPartUnique/>
      </w:docPartObj>
    </w:sdtPr>
    <w:sdtEndPr/>
    <w:sdtContent>
      <w:p w:rsidR="00424BB0" w:rsidRDefault="00886A0C">
        <w:pPr>
          <w:pStyle w:val="a4"/>
          <w:jc w:val="center"/>
        </w:pPr>
        <w:r>
          <w:fldChar w:fldCharType="begin"/>
        </w:r>
        <w:r>
          <w:instrText xml:space="preserve"> PAGE   \* MERGEFORMAT </w:instrText>
        </w:r>
        <w:r>
          <w:fldChar w:fldCharType="separate"/>
        </w:r>
        <w:r w:rsidR="00501068">
          <w:rPr>
            <w:noProof/>
          </w:rPr>
          <w:t>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534E6A"/>
    <w:multiLevelType w:val="hybridMultilevel"/>
    <w:tmpl w:val="F37C631E"/>
    <w:lvl w:ilvl="0" w:tplc="B5CAAA7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drawingGridHorizontalSpacing w:val="14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9C1"/>
    <w:rsid w:val="0000448D"/>
    <w:rsid w:val="00005939"/>
    <w:rsid w:val="00006A2F"/>
    <w:rsid w:val="00020B8F"/>
    <w:rsid w:val="00027992"/>
    <w:rsid w:val="00044F78"/>
    <w:rsid w:val="00093DCC"/>
    <w:rsid w:val="00097CC2"/>
    <w:rsid w:val="000A7C11"/>
    <w:rsid w:val="000C6978"/>
    <w:rsid w:val="000D5491"/>
    <w:rsid w:val="00101BC2"/>
    <w:rsid w:val="001A0C9F"/>
    <w:rsid w:val="001C3EE3"/>
    <w:rsid w:val="001C79C1"/>
    <w:rsid w:val="001F31D4"/>
    <w:rsid w:val="001F7038"/>
    <w:rsid w:val="00221A71"/>
    <w:rsid w:val="002572B7"/>
    <w:rsid w:val="002B50B3"/>
    <w:rsid w:val="002F1D39"/>
    <w:rsid w:val="00303579"/>
    <w:rsid w:val="00303730"/>
    <w:rsid w:val="00315279"/>
    <w:rsid w:val="003212D1"/>
    <w:rsid w:val="00336297"/>
    <w:rsid w:val="0035768C"/>
    <w:rsid w:val="003A4632"/>
    <w:rsid w:val="003C15DF"/>
    <w:rsid w:val="003E6B1D"/>
    <w:rsid w:val="004058B0"/>
    <w:rsid w:val="004160FF"/>
    <w:rsid w:val="00424BB0"/>
    <w:rsid w:val="00431089"/>
    <w:rsid w:val="004618D8"/>
    <w:rsid w:val="004671A7"/>
    <w:rsid w:val="004B6C22"/>
    <w:rsid w:val="004C2CDD"/>
    <w:rsid w:val="004C5FA4"/>
    <w:rsid w:val="004C74FA"/>
    <w:rsid w:val="004F28FE"/>
    <w:rsid w:val="00501068"/>
    <w:rsid w:val="0050224C"/>
    <w:rsid w:val="0057114C"/>
    <w:rsid w:val="00575E98"/>
    <w:rsid w:val="005B40BC"/>
    <w:rsid w:val="005B56D9"/>
    <w:rsid w:val="005D17BC"/>
    <w:rsid w:val="005D2FD4"/>
    <w:rsid w:val="005F7EDA"/>
    <w:rsid w:val="006373CF"/>
    <w:rsid w:val="00650F6B"/>
    <w:rsid w:val="00701C30"/>
    <w:rsid w:val="0071091D"/>
    <w:rsid w:val="007302F0"/>
    <w:rsid w:val="007452B1"/>
    <w:rsid w:val="00747390"/>
    <w:rsid w:val="00780308"/>
    <w:rsid w:val="007C3C3A"/>
    <w:rsid w:val="007F1C4E"/>
    <w:rsid w:val="00823ED0"/>
    <w:rsid w:val="00846F93"/>
    <w:rsid w:val="00865BC9"/>
    <w:rsid w:val="0087688C"/>
    <w:rsid w:val="00886A0C"/>
    <w:rsid w:val="008D196B"/>
    <w:rsid w:val="009019F4"/>
    <w:rsid w:val="009759D1"/>
    <w:rsid w:val="009B15FE"/>
    <w:rsid w:val="009D1130"/>
    <w:rsid w:val="00A17F93"/>
    <w:rsid w:val="00A20569"/>
    <w:rsid w:val="00A33CFD"/>
    <w:rsid w:val="00A5741B"/>
    <w:rsid w:val="00A9022D"/>
    <w:rsid w:val="00A92259"/>
    <w:rsid w:val="00AA1118"/>
    <w:rsid w:val="00AA2013"/>
    <w:rsid w:val="00AB1107"/>
    <w:rsid w:val="00AC4AF0"/>
    <w:rsid w:val="00B0591C"/>
    <w:rsid w:val="00B1256E"/>
    <w:rsid w:val="00B22303"/>
    <w:rsid w:val="00B44E0F"/>
    <w:rsid w:val="00B47F06"/>
    <w:rsid w:val="00B61F33"/>
    <w:rsid w:val="00B6459D"/>
    <w:rsid w:val="00BD265A"/>
    <w:rsid w:val="00BD643C"/>
    <w:rsid w:val="00BD78D9"/>
    <w:rsid w:val="00BE47E4"/>
    <w:rsid w:val="00C31272"/>
    <w:rsid w:val="00C34F21"/>
    <w:rsid w:val="00C412C7"/>
    <w:rsid w:val="00C874F6"/>
    <w:rsid w:val="00C912A9"/>
    <w:rsid w:val="00CD0F66"/>
    <w:rsid w:val="00D7329D"/>
    <w:rsid w:val="00D76113"/>
    <w:rsid w:val="00DA1478"/>
    <w:rsid w:val="00DF543B"/>
    <w:rsid w:val="00E113CD"/>
    <w:rsid w:val="00E55947"/>
    <w:rsid w:val="00E813AC"/>
    <w:rsid w:val="00EA69B7"/>
    <w:rsid w:val="00EA7E63"/>
    <w:rsid w:val="00F34D81"/>
    <w:rsid w:val="00F73E8D"/>
    <w:rsid w:val="00FA03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5ED93E"/>
  <w15:docId w15:val="{4D5162E8-1C81-4482-8628-C207900A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9C1"/>
    <w:pPr>
      <w:spacing w:line="240" w:lineRule="auto"/>
      <w:jc w:val="both"/>
    </w:pPr>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79C1"/>
    <w:pPr>
      <w:spacing w:after="150"/>
      <w:jc w:val="left"/>
    </w:pPr>
    <w:rPr>
      <w:rFonts w:eastAsia="Times New Roman"/>
      <w:sz w:val="24"/>
      <w:szCs w:val="24"/>
      <w:lang w:eastAsia="uk-UA"/>
    </w:rPr>
  </w:style>
  <w:style w:type="character" w:customStyle="1" w:styleId="FontStyle14">
    <w:name w:val="Font Style14"/>
    <w:rsid w:val="001C79C1"/>
    <w:rPr>
      <w:rFonts w:ascii="Times New Roman" w:hAnsi="Times New Roman" w:cs="Times New Roman" w:hint="default"/>
      <w:sz w:val="26"/>
      <w:szCs w:val="26"/>
    </w:rPr>
  </w:style>
  <w:style w:type="paragraph" w:styleId="a4">
    <w:name w:val="header"/>
    <w:basedOn w:val="a"/>
    <w:link w:val="a5"/>
    <w:uiPriority w:val="99"/>
    <w:unhideWhenUsed/>
    <w:rsid w:val="00424BB0"/>
    <w:pPr>
      <w:tabs>
        <w:tab w:val="center" w:pos="4819"/>
        <w:tab w:val="right" w:pos="9639"/>
      </w:tabs>
    </w:pPr>
  </w:style>
  <w:style w:type="character" w:customStyle="1" w:styleId="a5">
    <w:name w:val="Верхній колонтитул Знак"/>
    <w:basedOn w:val="a0"/>
    <w:link w:val="a4"/>
    <w:uiPriority w:val="99"/>
    <w:rsid w:val="00424BB0"/>
    <w:rPr>
      <w:rFonts w:eastAsia="Calibri" w:cs="Times New Roman"/>
    </w:rPr>
  </w:style>
  <w:style w:type="paragraph" w:styleId="a6">
    <w:name w:val="footer"/>
    <w:basedOn w:val="a"/>
    <w:link w:val="a7"/>
    <w:uiPriority w:val="99"/>
    <w:unhideWhenUsed/>
    <w:rsid w:val="00424BB0"/>
    <w:pPr>
      <w:tabs>
        <w:tab w:val="center" w:pos="4819"/>
        <w:tab w:val="right" w:pos="9639"/>
      </w:tabs>
    </w:pPr>
  </w:style>
  <w:style w:type="character" w:customStyle="1" w:styleId="a7">
    <w:name w:val="Нижній колонтитул Знак"/>
    <w:basedOn w:val="a0"/>
    <w:link w:val="a6"/>
    <w:uiPriority w:val="99"/>
    <w:rsid w:val="00424BB0"/>
    <w:rPr>
      <w:rFonts w:eastAsia="Calibri" w:cs="Times New Roman"/>
    </w:rPr>
  </w:style>
  <w:style w:type="paragraph" w:customStyle="1" w:styleId="1">
    <w:name w:val="Звичайний1"/>
    <w:rsid w:val="00E55947"/>
    <w:pPr>
      <w:spacing w:line="240" w:lineRule="auto"/>
    </w:pPr>
    <w:rPr>
      <w:rFonts w:eastAsia="Times New Roman" w:cs="Times New Roman"/>
      <w:sz w:val="20"/>
      <w:szCs w:val="20"/>
      <w:lang w:eastAsia="uk-UA"/>
    </w:rPr>
  </w:style>
  <w:style w:type="paragraph" w:styleId="a8">
    <w:name w:val="Balloon Text"/>
    <w:basedOn w:val="a"/>
    <w:link w:val="a9"/>
    <w:uiPriority w:val="99"/>
    <w:semiHidden/>
    <w:unhideWhenUsed/>
    <w:rsid w:val="00020B8F"/>
    <w:rPr>
      <w:rFonts w:ascii="Segoe UI" w:hAnsi="Segoe UI" w:cs="Segoe UI"/>
      <w:sz w:val="18"/>
      <w:szCs w:val="18"/>
    </w:rPr>
  </w:style>
  <w:style w:type="character" w:customStyle="1" w:styleId="a9">
    <w:name w:val="Текст у виносці Знак"/>
    <w:basedOn w:val="a0"/>
    <w:link w:val="a8"/>
    <w:uiPriority w:val="99"/>
    <w:semiHidden/>
    <w:rsid w:val="00020B8F"/>
    <w:rPr>
      <w:rFonts w:ascii="Segoe UI" w:eastAsia="Calibri" w:hAnsi="Segoe UI" w:cs="Segoe UI"/>
      <w:sz w:val="18"/>
      <w:szCs w:val="18"/>
    </w:rPr>
  </w:style>
  <w:style w:type="paragraph" w:styleId="aa">
    <w:name w:val="No Spacing"/>
    <w:uiPriority w:val="1"/>
    <w:qFormat/>
    <w:rsid w:val="0050224C"/>
    <w:pPr>
      <w:spacing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89906">
      <w:bodyDiv w:val="1"/>
      <w:marLeft w:val="0"/>
      <w:marRight w:val="0"/>
      <w:marTop w:val="0"/>
      <w:marBottom w:val="0"/>
      <w:divBdr>
        <w:top w:val="none" w:sz="0" w:space="0" w:color="auto"/>
        <w:left w:val="none" w:sz="0" w:space="0" w:color="auto"/>
        <w:bottom w:val="none" w:sz="0" w:space="0" w:color="auto"/>
        <w:right w:val="none" w:sz="0" w:space="0" w:color="auto"/>
      </w:divBdr>
    </w:div>
    <w:div w:id="299269700">
      <w:bodyDiv w:val="1"/>
      <w:marLeft w:val="0"/>
      <w:marRight w:val="0"/>
      <w:marTop w:val="0"/>
      <w:marBottom w:val="0"/>
      <w:divBdr>
        <w:top w:val="none" w:sz="0" w:space="0" w:color="auto"/>
        <w:left w:val="none" w:sz="0" w:space="0" w:color="auto"/>
        <w:bottom w:val="none" w:sz="0" w:space="0" w:color="auto"/>
        <w:right w:val="none" w:sz="0" w:space="0" w:color="auto"/>
      </w:divBdr>
    </w:div>
    <w:div w:id="783963520">
      <w:bodyDiv w:val="1"/>
      <w:marLeft w:val="0"/>
      <w:marRight w:val="0"/>
      <w:marTop w:val="0"/>
      <w:marBottom w:val="0"/>
      <w:divBdr>
        <w:top w:val="none" w:sz="0" w:space="0" w:color="auto"/>
        <w:left w:val="none" w:sz="0" w:space="0" w:color="auto"/>
        <w:bottom w:val="none" w:sz="0" w:space="0" w:color="auto"/>
        <w:right w:val="none" w:sz="0" w:space="0" w:color="auto"/>
      </w:divBdr>
    </w:div>
    <w:div w:id="1008824268">
      <w:bodyDiv w:val="1"/>
      <w:marLeft w:val="0"/>
      <w:marRight w:val="0"/>
      <w:marTop w:val="0"/>
      <w:marBottom w:val="0"/>
      <w:divBdr>
        <w:top w:val="none" w:sz="0" w:space="0" w:color="auto"/>
        <w:left w:val="none" w:sz="0" w:space="0" w:color="auto"/>
        <w:bottom w:val="none" w:sz="0" w:space="0" w:color="auto"/>
        <w:right w:val="none" w:sz="0" w:space="0" w:color="auto"/>
      </w:divBdr>
    </w:div>
    <w:div w:id="1489252847">
      <w:bodyDiv w:val="1"/>
      <w:marLeft w:val="0"/>
      <w:marRight w:val="0"/>
      <w:marTop w:val="0"/>
      <w:marBottom w:val="0"/>
      <w:divBdr>
        <w:top w:val="none" w:sz="0" w:space="0" w:color="auto"/>
        <w:left w:val="none" w:sz="0" w:space="0" w:color="auto"/>
        <w:bottom w:val="none" w:sz="0" w:space="0" w:color="auto"/>
        <w:right w:val="none" w:sz="0" w:space="0" w:color="auto"/>
      </w:divBdr>
    </w:div>
    <w:div w:id="190444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E5412B-8D08-47A5-8161-AFA8D2704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7576</Words>
  <Characters>4319</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Анна Ковальова (VRU-GAMEMAX11 - a.kovalova)</dc:creator>
  <cp:lastModifiedBy>Оксана Кукота (HCJ-0630 - o.kukota)</cp:lastModifiedBy>
  <cp:revision>24</cp:revision>
  <cp:lastPrinted>2020-12-10T05:51:00Z</cp:lastPrinted>
  <dcterms:created xsi:type="dcterms:W3CDTF">2020-12-03T19:09:00Z</dcterms:created>
  <dcterms:modified xsi:type="dcterms:W3CDTF">2020-12-11T12:52:00Z</dcterms:modified>
</cp:coreProperties>
</file>