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4AF" w:rsidRPr="009D14AF" w:rsidRDefault="009D14AF" w:rsidP="009D14AF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9D14A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Про роботу з інформаційними запитами у серпні 2018 року</w:t>
      </w:r>
    </w:p>
    <w:p w:rsidR="009D14AF" w:rsidRDefault="009D14AF" w:rsidP="00A903F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0" w:name="_GoBack"/>
      <w:r w:rsidRPr="009D14AF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Протягом звітного періоду до Держводагентства надійшло 12 запитів на отримання публічної інформації, що практично на рівні минулого року (13 запитів).</w:t>
      </w:r>
    </w:p>
    <w:p w:rsidR="009D14AF" w:rsidRDefault="009D14AF" w:rsidP="00A903F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D14AF">
        <w:rPr>
          <w:rFonts w:ascii="Times New Roman" w:eastAsia="Times New Roman" w:hAnsi="Times New Roman" w:cs="Times New Roman"/>
          <w:sz w:val="28"/>
          <w:szCs w:val="28"/>
          <w:lang w:eastAsia="uk-UA"/>
        </w:rPr>
        <w:t>З них 5 запитів надійшло від громадян, 5 - від юридичних осіб, 2 - від представників засобів масової інформації.</w:t>
      </w:r>
    </w:p>
    <w:p w:rsidR="009D14AF" w:rsidRDefault="009D14AF" w:rsidP="00A903F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D14AF">
        <w:rPr>
          <w:rFonts w:ascii="Times New Roman" w:eastAsia="Times New Roman" w:hAnsi="Times New Roman" w:cs="Times New Roman"/>
          <w:sz w:val="28"/>
          <w:szCs w:val="28"/>
          <w:lang w:eastAsia="uk-UA"/>
        </w:rPr>
        <w:t>Із загальної кількості 8 запитів надійшло на адресу електронної скриньки Держводагентства, 2 отримано поштою, 2 - через СЕВ ОВВ (Систему електронної взаємодії органів виконавчої влади).</w:t>
      </w:r>
    </w:p>
    <w:p w:rsidR="009D14AF" w:rsidRDefault="009D14AF" w:rsidP="00A903F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D14A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6 запитів на отримання публічної інформації надійшли безпосередньо до Держводагентства, решта 6 </w:t>
      </w:r>
      <w:proofErr w:type="spellStart"/>
      <w:r w:rsidRPr="009D14AF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перенаправлено</w:t>
      </w:r>
      <w:proofErr w:type="spellEnd"/>
      <w:r w:rsidRPr="009D14A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інших органів влади (Секретаріат Кабінету Міністрів (2), </w:t>
      </w:r>
      <w:proofErr w:type="spellStart"/>
      <w:r w:rsidRPr="009D14AF">
        <w:rPr>
          <w:rFonts w:ascii="Times New Roman" w:eastAsia="Times New Roman" w:hAnsi="Times New Roman" w:cs="Times New Roman"/>
          <w:sz w:val="28"/>
          <w:szCs w:val="28"/>
          <w:lang w:eastAsia="uk-UA"/>
        </w:rPr>
        <w:t>Мінприроди</w:t>
      </w:r>
      <w:proofErr w:type="spellEnd"/>
      <w:r w:rsidRPr="009D14A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(3), </w:t>
      </w:r>
      <w:proofErr w:type="spellStart"/>
      <w:r w:rsidRPr="009D14AF">
        <w:rPr>
          <w:rFonts w:ascii="Times New Roman" w:eastAsia="Times New Roman" w:hAnsi="Times New Roman" w:cs="Times New Roman"/>
          <w:sz w:val="28"/>
          <w:szCs w:val="28"/>
          <w:lang w:eastAsia="uk-UA"/>
        </w:rPr>
        <w:t>Держекоінспекція</w:t>
      </w:r>
      <w:proofErr w:type="spellEnd"/>
      <w:r w:rsidRPr="009D14A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(1).</w:t>
      </w:r>
    </w:p>
    <w:p w:rsidR="009D14AF" w:rsidRDefault="009D14AF" w:rsidP="00A903F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D14A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 отриманих та розглянутих Держводагентством запитів протягом звітного періоду по 1 запиту за належністю </w:t>
      </w:r>
      <w:proofErr w:type="spellStart"/>
      <w:r w:rsidRPr="009D14AF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перенаправлено</w:t>
      </w:r>
      <w:proofErr w:type="spellEnd"/>
      <w:r w:rsidRPr="009D14A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 Державної служби геології та надр та Державної екологічної інспекції.</w:t>
      </w:r>
    </w:p>
    <w:p w:rsidR="009D14AF" w:rsidRDefault="009D14AF" w:rsidP="00A903F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D14A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Запитувачів, які зверталися до Агентства, переважно цікавила інформація стосовно </w:t>
      </w:r>
      <w:proofErr w:type="spellStart"/>
      <w:r w:rsidRPr="009D14AF">
        <w:rPr>
          <w:rFonts w:ascii="Times New Roman" w:eastAsia="Times New Roman" w:hAnsi="Times New Roman" w:cs="Times New Roman"/>
          <w:sz w:val="28"/>
          <w:szCs w:val="28"/>
          <w:lang w:eastAsia="uk-UA"/>
        </w:rPr>
        <w:t>спецводокористування</w:t>
      </w:r>
      <w:proofErr w:type="spellEnd"/>
      <w:r w:rsidRPr="009D14A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а також щодо стану водних ресурсів України. Зокрема, запитувачів цікавила інформація щодо озера </w:t>
      </w:r>
      <w:proofErr w:type="spellStart"/>
      <w:r w:rsidRPr="009D14AF">
        <w:rPr>
          <w:rFonts w:ascii="Times New Roman" w:eastAsia="Times New Roman" w:hAnsi="Times New Roman" w:cs="Times New Roman"/>
          <w:sz w:val="28"/>
          <w:szCs w:val="28"/>
          <w:lang w:eastAsia="uk-UA"/>
        </w:rPr>
        <w:t>Тельбін</w:t>
      </w:r>
      <w:proofErr w:type="spellEnd"/>
      <w:r w:rsidRPr="009D14A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(Київ), річки </w:t>
      </w:r>
      <w:proofErr w:type="spellStart"/>
      <w:r w:rsidRPr="009D14AF">
        <w:rPr>
          <w:rFonts w:ascii="Times New Roman" w:eastAsia="Times New Roman" w:hAnsi="Times New Roman" w:cs="Times New Roman"/>
          <w:sz w:val="28"/>
          <w:szCs w:val="28"/>
          <w:lang w:eastAsia="uk-UA"/>
        </w:rPr>
        <w:t>Вовнянка</w:t>
      </w:r>
      <w:proofErr w:type="spellEnd"/>
      <w:r w:rsidRPr="009D14A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(Київська область), а також річки Борова (Харківська область), скидання зворотних вод у р. Інгулець, цвітіння водойм в Україні та перевищення кількості медуз в морях України у літній період 2018 року.</w:t>
      </w:r>
    </w:p>
    <w:p w:rsidR="009D14AF" w:rsidRPr="009D14AF" w:rsidRDefault="009D14AF" w:rsidP="00A903F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D14AF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Відповіді за запитами на інформацію надавалися запитувачам у межах виконання вимог Закону України «Про доступ до публічної інформації» та відповідно до компетенції Держводагентства.  </w:t>
      </w:r>
    </w:p>
    <w:bookmarkEnd w:id="0"/>
    <w:p w:rsidR="00AB6CBC" w:rsidRPr="009D14AF" w:rsidRDefault="00AB6CBC" w:rsidP="00A903F5">
      <w:pPr>
        <w:rPr>
          <w:sz w:val="28"/>
          <w:szCs w:val="28"/>
        </w:rPr>
      </w:pPr>
    </w:p>
    <w:sectPr w:rsidR="00AB6CBC" w:rsidRPr="009D14A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4AF"/>
    <w:rsid w:val="009D14AF"/>
    <w:rsid w:val="00A903F5"/>
    <w:rsid w:val="00AB6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D14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D14AF"/>
    <w:rPr>
      <w:rFonts w:ascii="Times New Roman" w:eastAsia="Times New Roman" w:hAnsi="Times New Roman" w:cs="Times New Roman"/>
      <w:b/>
      <w:bCs/>
      <w:sz w:val="36"/>
      <w:szCs w:val="36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D14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D14AF"/>
    <w:rPr>
      <w:rFonts w:ascii="Times New Roman" w:eastAsia="Times New Roman" w:hAnsi="Times New Roman" w:cs="Times New Roman"/>
      <w:b/>
      <w:bCs/>
      <w:sz w:val="36"/>
      <w:szCs w:val="36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57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970</Words>
  <Characters>553</Characters>
  <Application>Microsoft Office Word</Application>
  <DocSecurity>0</DocSecurity>
  <Lines>4</Lines>
  <Paragraphs>3</Paragraphs>
  <ScaleCrop>false</ScaleCrop>
  <Company/>
  <LinksUpToDate>false</LinksUpToDate>
  <CharactersWithSpaces>1520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2019-02-28T13:43:00Z</dcterms:created>
  <dcterms:modified xsi:type="dcterms:W3CDTF">2019-02-28T13:46:00Z</dcterms:modified>
</cp:coreProperties>
</file>